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4D86F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2C60076C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7B097FB1" w14:textId="5DBD91FE" w:rsidR="008662B6" w:rsidRPr="00B311DB" w:rsidRDefault="009E205B" w:rsidP="008662B6">
      <w:pPr>
        <w:jc w:val="center"/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</w:pPr>
      <w:r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>(</w:t>
      </w:r>
      <w:r w:rsidR="00432365"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>İdare</w:t>
      </w:r>
      <w:r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 xml:space="preserve"> Logosu)</w:t>
      </w:r>
    </w:p>
    <w:p w14:paraId="367491C0" w14:textId="77777777" w:rsidR="009E205B" w:rsidRPr="00B311DB" w:rsidRDefault="009E205B" w:rsidP="008662B6">
      <w:pPr>
        <w:jc w:val="center"/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</w:pPr>
    </w:p>
    <w:p w14:paraId="161F1F2C" w14:textId="465EB3EB" w:rsidR="00497A55" w:rsidRPr="00B311DB" w:rsidRDefault="00497A55" w:rsidP="00497A55">
      <w:pPr>
        <w:jc w:val="center"/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</w:pPr>
      <w:r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>(</w:t>
      </w:r>
      <w:r w:rsidR="00432365"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>İdare</w:t>
      </w:r>
      <w:r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 xml:space="preserve"> Adı)</w:t>
      </w:r>
    </w:p>
    <w:p w14:paraId="310854AF" w14:textId="77777777" w:rsidR="009E205B" w:rsidRPr="00B311DB" w:rsidRDefault="009E205B" w:rsidP="008662B6">
      <w:pPr>
        <w:jc w:val="center"/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</w:pPr>
    </w:p>
    <w:p w14:paraId="27A58090" w14:textId="77777777" w:rsidR="007A5916" w:rsidRPr="00B311DB" w:rsidRDefault="00252E1F" w:rsidP="008662B6">
      <w:pPr>
        <w:jc w:val="center"/>
        <w:rPr>
          <w:rFonts w:ascii="Myriad Pro" w:eastAsia="Times New Roman" w:hAnsi="Myriad Pro" w:cs="Times New Roman"/>
          <w:b/>
          <w:iCs/>
          <w:color w:val="0F2C68" w:themeColor="accent1" w:themeShade="80"/>
          <w:sz w:val="56"/>
          <w:szCs w:val="56"/>
          <w:lang w:val="tr-TR"/>
        </w:rPr>
      </w:pPr>
      <w:r w:rsidRPr="00B311DB">
        <w:rPr>
          <w:rFonts w:ascii="Myriad Pro" w:eastAsia="Times New Roman" w:hAnsi="Myriad Pro" w:cs="Times New Roman"/>
          <w:b/>
          <w:iCs/>
          <w:color w:val="0F2C68" w:themeColor="accent1" w:themeShade="80"/>
          <w:sz w:val="56"/>
          <w:szCs w:val="56"/>
          <w:lang w:val="tr-TR"/>
        </w:rPr>
        <w:t>RİSK STRATEJİ BELGESİ</w:t>
      </w:r>
    </w:p>
    <w:p w14:paraId="1341D6A1" w14:textId="77777777" w:rsidR="009E205B" w:rsidRPr="00B311DB" w:rsidRDefault="009E205B" w:rsidP="008662B6">
      <w:pPr>
        <w:jc w:val="center"/>
        <w:rPr>
          <w:rFonts w:ascii="Myriad Pro" w:eastAsia="Times New Roman" w:hAnsi="Myriad Pro" w:cs="Times New Roman"/>
          <w:b/>
          <w:iCs/>
          <w:color w:val="0F2C68" w:themeColor="accent1" w:themeShade="80"/>
          <w:sz w:val="56"/>
          <w:szCs w:val="56"/>
          <w:lang w:val="tr-TR"/>
        </w:rPr>
      </w:pPr>
    </w:p>
    <w:p w14:paraId="3402B7E5" w14:textId="77777777" w:rsidR="00B46043" w:rsidRPr="00B311DB" w:rsidRDefault="00B46043" w:rsidP="008662B6">
      <w:pPr>
        <w:jc w:val="center"/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</w:pPr>
    </w:p>
    <w:p w14:paraId="4B0FFAB1" w14:textId="29BF894A" w:rsidR="009E205B" w:rsidRPr="00B311DB" w:rsidRDefault="00B46043" w:rsidP="008662B6">
      <w:pPr>
        <w:jc w:val="center"/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</w:pPr>
      <w:r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 xml:space="preserve"> </w:t>
      </w:r>
      <w:r w:rsidR="00E81D9E"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>(Yayım</w:t>
      </w:r>
      <w:r w:rsidR="009E205B"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 xml:space="preserve"> Tarihi</w:t>
      </w:r>
      <w:r w:rsidR="00E81D9E" w:rsidRPr="00B311DB">
        <w:rPr>
          <w:rFonts w:ascii="Myriad Pro" w:eastAsia="Times New Roman" w:hAnsi="Myriad Pro" w:cs="Times New Roman"/>
          <w:iCs/>
          <w:color w:val="0F2C68" w:themeColor="accent1" w:themeShade="80"/>
          <w:sz w:val="50"/>
          <w:szCs w:val="50"/>
          <w:lang w:val="tr-TR"/>
        </w:rPr>
        <w:t>)</w:t>
      </w:r>
    </w:p>
    <w:p w14:paraId="3F1143AC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145E027E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7592498D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081CA5C1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4E0F9695" w14:textId="77777777" w:rsidR="008662B6" w:rsidRPr="00B311DB" w:rsidRDefault="008662B6" w:rsidP="008662B6">
      <w:pPr>
        <w:jc w:val="center"/>
        <w:rPr>
          <w:rFonts w:ascii="Myriad Pro" w:eastAsia="Times New Roman" w:hAnsi="Myriad Pro" w:cs="Times New Roman"/>
          <w:i/>
          <w:iCs/>
          <w:color w:val="DC6900"/>
          <w:sz w:val="50"/>
          <w:szCs w:val="50"/>
          <w:lang w:val="tr-TR"/>
        </w:rPr>
      </w:pPr>
    </w:p>
    <w:p w14:paraId="491CA941" w14:textId="77777777" w:rsidR="002C64BF" w:rsidRDefault="002C64BF" w:rsidP="00433ADC">
      <w:pPr>
        <w:pStyle w:val="TBal"/>
        <w:rPr>
          <w:rFonts w:ascii="Myriad Pro" w:eastAsiaTheme="minorHAnsi" w:hAnsi="Myriad Pro" w:cstheme="minorBidi"/>
          <w:b/>
          <w:bCs/>
          <w:i/>
          <w:iCs/>
          <w:color w:val="auto"/>
          <w:sz w:val="20"/>
          <w:szCs w:val="20"/>
          <w:lang w:val="tr-TR"/>
        </w:rPr>
      </w:pPr>
    </w:p>
    <w:sdt>
      <w:sdtPr>
        <w:rPr>
          <w:rFonts w:ascii="Myriad Pro" w:eastAsiaTheme="minorHAnsi" w:hAnsi="Myriad Pro" w:cstheme="minorBidi"/>
          <w:b/>
          <w:bCs/>
          <w:i/>
          <w:iCs/>
          <w:color w:val="auto"/>
          <w:sz w:val="20"/>
          <w:szCs w:val="20"/>
          <w:lang w:val="tr-TR"/>
        </w:rPr>
        <w:id w:val="18993008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i w:val="0"/>
        </w:rPr>
      </w:sdtEndPr>
      <w:sdtContent>
        <w:p w14:paraId="4D8A9D50" w14:textId="518DD477" w:rsidR="000046D7" w:rsidRPr="00B311DB" w:rsidRDefault="000046D7" w:rsidP="00433ADC">
          <w:pPr>
            <w:pStyle w:val="TBal"/>
            <w:rPr>
              <w:rFonts w:ascii="Myriad Pro" w:hAnsi="Myriad Pro"/>
              <w:lang w:val="tr-TR"/>
            </w:rPr>
          </w:pPr>
          <w:r w:rsidRPr="00B311DB">
            <w:rPr>
              <w:rFonts w:ascii="Myriad Pro" w:hAnsi="Myriad Pro"/>
              <w:lang w:val="tr-TR"/>
            </w:rPr>
            <w:t>İçerik</w:t>
          </w:r>
        </w:p>
        <w:p w14:paraId="2FB00E8C" w14:textId="3DBB6208" w:rsidR="00D455C9" w:rsidRPr="00B311DB" w:rsidRDefault="000046D7">
          <w:pPr>
            <w:pStyle w:val="T1"/>
            <w:rPr>
              <w:rFonts w:ascii="Myriad Pro" w:hAnsi="Myriad Pro"/>
              <w:noProof/>
              <w:sz w:val="22"/>
              <w:szCs w:val="22"/>
              <w:lang w:val="en-US"/>
            </w:rPr>
          </w:pPr>
          <w:r w:rsidRPr="00B311DB">
            <w:rPr>
              <w:rFonts w:ascii="Myriad Pro" w:hAnsi="Myriad Pro"/>
              <w:sz w:val="22"/>
              <w:szCs w:val="22"/>
              <w:lang w:val="tr-TR"/>
            </w:rPr>
            <w:fldChar w:fldCharType="begin"/>
          </w:r>
          <w:r w:rsidRPr="00B311DB">
            <w:rPr>
              <w:rFonts w:ascii="Myriad Pro" w:hAnsi="Myriad Pro"/>
              <w:sz w:val="22"/>
              <w:szCs w:val="22"/>
              <w:lang w:val="tr-TR"/>
            </w:rPr>
            <w:instrText xml:space="preserve"> TOC \o "1-5" \h \z \u </w:instrText>
          </w:r>
          <w:r w:rsidRPr="00B311DB">
            <w:rPr>
              <w:rFonts w:ascii="Myriad Pro" w:hAnsi="Myriad Pro"/>
              <w:sz w:val="22"/>
              <w:szCs w:val="22"/>
              <w:lang w:val="tr-TR"/>
            </w:rPr>
            <w:fldChar w:fldCharType="separate"/>
          </w:r>
          <w:hyperlink w:anchor="_Toc161058714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BİRİNCİ BÖLÜM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_Toc161058714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102AEC0D" w14:textId="2BD2671C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15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1.1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Amaç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570F73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_Toc161058715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59AE645F" w14:textId="5F1876C1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16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1.2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Kapsam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_Toc161058716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124D6C74" w14:textId="01CB3989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17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1.3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Öncelikli Risk Alanları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_Toc161058717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3F464CBF" w14:textId="4FFFDBF5" w:rsidR="00D455C9" w:rsidRPr="00B311DB" w:rsidRDefault="007E6A8E">
          <w:pPr>
            <w:pStyle w:val="T1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18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İKİNCİ BÖLÜM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_Toc161058718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06FB147B" w14:textId="19604307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19" w:history="1"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2.1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Risklerin Belirlenmesi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_Toc161058719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694D6509" w14:textId="5F866B90" w:rsidR="00D455C9" w:rsidRPr="00B311DB" w:rsidRDefault="007E6A8E">
          <w:pPr>
            <w:pStyle w:val="T4"/>
            <w:tabs>
              <w:tab w:val="left" w:pos="1540"/>
              <w:tab w:val="right" w:pos="9350"/>
            </w:tabs>
            <w:rPr>
              <w:rFonts w:ascii="Myriad Pro" w:hAnsi="Myriad Pro"/>
              <w:noProof/>
            </w:rPr>
          </w:pPr>
          <w:hyperlink w:anchor="_Toc161058720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2.1.1</w:t>
            </w:r>
            <w:r w:rsidR="00D455C9" w:rsidRPr="00B311DB">
              <w:rPr>
                <w:rFonts w:ascii="Myriad Pro" w:hAnsi="Myriad Pro"/>
                <w:noProof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Risk Evreni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_Toc161058720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5929E681" w14:textId="56B2B3BF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21" w:history="1"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2.2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Risklerin Değerlendirilmesi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_Toc161058721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377CD3B5" w14:textId="56DBE2E0" w:rsidR="00D455C9" w:rsidRPr="00B311DB" w:rsidRDefault="007E6A8E">
          <w:pPr>
            <w:pStyle w:val="T4"/>
            <w:tabs>
              <w:tab w:val="left" w:pos="1540"/>
              <w:tab w:val="right" w:pos="9350"/>
            </w:tabs>
            <w:rPr>
              <w:rFonts w:ascii="Myriad Pro" w:hAnsi="Myriad Pro"/>
              <w:noProof/>
            </w:rPr>
          </w:pPr>
          <w:hyperlink w:anchor="_Toc161058723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2.2.1</w:t>
            </w:r>
            <w:r w:rsidR="00D455C9" w:rsidRPr="00B311DB">
              <w:rPr>
                <w:rFonts w:ascii="Myriad Pro" w:hAnsi="Myriad Pro"/>
                <w:noProof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Risk Etki Kriterleri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_Toc161058723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4AD28F5C" w14:textId="2C653994" w:rsidR="00D455C9" w:rsidRPr="00B311DB" w:rsidRDefault="007E6A8E">
          <w:pPr>
            <w:pStyle w:val="T4"/>
            <w:tabs>
              <w:tab w:val="left" w:pos="1540"/>
              <w:tab w:val="right" w:pos="9350"/>
            </w:tabs>
            <w:rPr>
              <w:rFonts w:ascii="Myriad Pro" w:hAnsi="Myriad Pro"/>
              <w:noProof/>
            </w:rPr>
          </w:pPr>
          <w:hyperlink w:anchor="_Toc161058724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2.2.2</w:t>
            </w:r>
            <w:r w:rsidR="00D455C9" w:rsidRPr="00B311DB">
              <w:rPr>
                <w:rFonts w:ascii="Myriad Pro" w:hAnsi="Myriad Pro"/>
                <w:noProof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Öncü Risk Göstergeleri (ÖRG)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_Toc161058724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4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0AD296A4" w14:textId="7C23AE76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25" w:history="1"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2.3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Risklerin İzlenmesi ve Raporlanması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_Toc161058725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4BE9B95D" w14:textId="5A4F267D" w:rsidR="00D455C9" w:rsidRPr="00B311DB" w:rsidRDefault="007E6A8E">
          <w:pPr>
            <w:pStyle w:val="T4"/>
            <w:tabs>
              <w:tab w:val="left" w:pos="1540"/>
              <w:tab w:val="right" w:pos="9350"/>
            </w:tabs>
            <w:rPr>
              <w:rFonts w:ascii="Myriad Pro" w:hAnsi="Myriad Pro"/>
              <w:noProof/>
            </w:rPr>
          </w:pPr>
          <w:hyperlink w:anchor="_Toc161058727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2.3.1</w:t>
            </w:r>
            <w:r w:rsidR="00D455C9" w:rsidRPr="00B311DB">
              <w:rPr>
                <w:rFonts w:ascii="Myriad Pro" w:hAnsi="Myriad Pro"/>
                <w:noProof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Risk İzleme Kapsamı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_Toc161058727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60790FEE" w14:textId="27123A58" w:rsidR="00D455C9" w:rsidRPr="00B311DB" w:rsidRDefault="007E6A8E">
          <w:pPr>
            <w:pStyle w:val="T4"/>
            <w:tabs>
              <w:tab w:val="left" w:pos="1540"/>
              <w:tab w:val="right" w:pos="9350"/>
            </w:tabs>
            <w:rPr>
              <w:rFonts w:ascii="Myriad Pro" w:hAnsi="Myriad Pro"/>
              <w:noProof/>
            </w:rPr>
          </w:pPr>
          <w:hyperlink w:anchor="_Toc161058728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2.3.2</w:t>
            </w:r>
            <w:r w:rsidR="00D455C9" w:rsidRPr="00B311DB">
              <w:rPr>
                <w:rFonts w:ascii="Myriad Pro" w:hAnsi="Myriad Pro"/>
                <w:noProof/>
              </w:rPr>
              <w:tab/>
            </w:r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Risk Raporlama Kapsamı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_Toc161058728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1F6513ED" w14:textId="3685A5BF" w:rsidR="00D455C9" w:rsidRPr="00B311DB" w:rsidRDefault="007E6A8E">
          <w:pPr>
            <w:pStyle w:val="T1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29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ÜÇÜNCÜ BÖLÜM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_Toc161058729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03BA253F" w14:textId="569761CB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31" w:history="1"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3.1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Rol ve Sorumluluklar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_Toc161058731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17339391" w14:textId="43416A4B" w:rsidR="00D455C9" w:rsidRPr="00B311DB" w:rsidRDefault="007E6A8E">
          <w:pPr>
            <w:pStyle w:val="T1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32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DÖRDÜNCÜ BÖLÜM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_Toc161058732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30B0E590" w14:textId="304F2C61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34" w:history="1"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4.1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Eğitim Takvimi ve İçeriği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_Toc161058734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5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0D638E85" w14:textId="2F20C035" w:rsidR="00D455C9" w:rsidRPr="00B311DB" w:rsidRDefault="007E6A8E">
          <w:pPr>
            <w:pStyle w:val="T3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35" w:history="1"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4.2</w:t>
            </w:r>
            <w:r w:rsidR="00D455C9" w:rsidRPr="00B311DB">
              <w:rPr>
                <w:rFonts w:ascii="Myriad Pro" w:hAnsi="Myriad Pro"/>
                <w:noProof/>
                <w:sz w:val="22"/>
                <w:szCs w:val="22"/>
                <w:lang w:val="en-US"/>
              </w:rPr>
              <w:tab/>
            </w:r>
            <w:r w:rsidR="00D455C9" w:rsidRPr="00B311DB">
              <w:rPr>
                <w:rStyle w:val="Kpr"/>
                <w:rFonts w:ascii="Myriad Pro" w:eastAsia="Times New Roman" w:hAnsi="Myriad Pro"/>
                <w:noProof/>
                <w:lang w:val="tr-TR"/>
              </w:rPr>
              <w:t>Kurumsal Risk Yönetimi Çalışma Takvimi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_Toc161058735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6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3F5F498D" w14:textId="7318481B" w:rsidR="00D455C9" w:rsidRPr="00B311DB" w:rsidRDefault="007E6A8E">
          <w:pPr>
            <w:pStyle w:val="T1"/>
            <w:rPr>
              <w:rFonts w:ascii="Myriad Pro" w:hAnsi="Myriad Pro"/>
              <w:noProof/>
              <w:sz w:val="22"/>
              <w:szCs w:val="22"/>
              <w:lang w:val="en-US"/>
            </w:rPr>
          </w:pPr>
          <w:hyperlink w:anchor="_Toc161058736" w:history="1">
            <w:r w:rsidR="00D455C9" w:rsidRPr="00B311DB">
              <w:rPr>
                <w:rStyle w:val="Kpr"/>
                <w:rFonts w:ascii="Myriad Pro" w:hAnsi="Myriad Pro"/>
                <w:noProof/>
                <w:lang w:val="tr-TR"/>
              </w:rPr>
              <w:t>EKLER</w:t>
            </w:r>
            <w:r w:rsidR="00D455C9" w:rsidRPr="00B311DB">
              <w:rPr>
                <w:rFonts w:ascii="Myriad Pro" w:hAnsi="Myriad Pro"/>
                <w:noProof/>
                <w:webHidden/>
              </w:rPr>
              <w:tab/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begin"/>
            </w:r>
            <w:r w:rsidR="00D455C9" w:rsidRPr="00B311DB">
              <w:rPr>
                <w:rFonts w:ascii="Myriad Pro" w:hAnsi="Myriad Pro"/>
                <w:noProof/>
                <w:webHidden/>
              </w:rPr>
              <w:instrText xml:space="preserve"> PAGEREF _Toc161058736 \h </w:instrText>
            </w:r>
            <w:r w:rsidR="00D455C9" w:rsidRPr="00B311DB">
              <w:rPr>
                <w:rFonts w:ascii="Myriad Pro" w:hAnsi="Myriad Pro"/>
                <w:noProof/>
                <w:webHidden/>
              </w:rPr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separate"/>
            </w:r>
            <w:r w:rsidR="00D455C9" w:rsidRPr="00B311DB">
              <w:rPr>
                <w:rFonts w:ascii="Myriad Pro" w:hAnsi="Myriad Pro"/>
                <w:noProof/>
                <w:webHidden/>
              </w:rPr>
              <w:t>6</w:t>
            </w:r>
            <w:r w:rsidR="00D455C9" w:rsidRPr="00B311DB">
              <w:rPr>
                <w:rFonts w:ascii="Myriad Pro" w:hAnsi="Myriad Pro"/>
                <w:noProof/>
                <w:webHidden/>
              </w:rPr>
              <w:fldChar w:fldCharType="end"/>
            </w:r>
          </w:hyperlink>
        </w:p>
        <w:p w14:paraId="61A05987" w14:textId="23D14D15" w:rsidR="008662B6" w:rsidRPr="00B311DB" w:rsidRDefault="000046D7" w:rsidP="00433ADC">
          <w:pPr>
            <w:spacing w:after="240" w:line="240" w:lineRule="auto"/>
            <w:rPr>
              <w:rFonts w:ascii="Myriad Pro" w:hAnsi="Myriad Pro"/>
              <w:iCs/>
              <w:lang w:val="tr-TR"/>
            </w:rPr>
          </w:pPr>
          <w:r w:rsidRPr="00B311DB">
            <w:rPr>
              <w:rFonts w:ascii="Myriad Pro" w:hAnsi="Myriad Pro"/>
              <w:lang w:val="tr-TR"/>
            </w:rPr>
            <w:fldChar w:fldCharType="end"/>
          </w:r>
        </w:p>
      </w:sdtContent>
    </w:sdt>
    <w:p w14:paraId="5F976C34" w14:textId="77777777" w:rsidR="009E205B" w:rsidRPr="00B311DB" w:rsidRDefault="009E205B">
      <w:pPr>
        <w:rPr>
          <w:rFonts w:ascii="Myriad Pro" w:eastAsiaTheme="majorEastAsia" w:hAnsi="Myriad Pro" w:cstheme="majorBidi"/>
          <w:color w:val="17419B" w:themeColor="accent1" w:themeShade="BF"/>
          <w:sz w:val="32"/>
          <w:szCs w:val="32"/>
          <w:lang w:val="tr-TR"/>
        </w:rPr>
      </w:pPr>
      <w:r w:rsidRPr="00B311DB">
        <w:rPr>
          <w:rFonts w:ascii="Myriad Pro" w:hAnsi="Myriad Pro"/>
          <w:lang w:val="tr-TR"/>
        </w:rPr>
        <w:br w:type="page"/>
      </w:r>
    </w:p>
    <w:p w14:paraId="4F1EF0C4" w14:textId="77777777" w:rsidR="009E205B" w:rsidRPr="00B311DB" w:rsidRDefault="00F170AE" w:rsidP="009E205B">
      <w:pPr>
        <w:pStyle w:val="Balk1"/>
        <w:spacing w:before="360" w:after="360"/>
        <w:jc w:val="both"/>
        <w:rPr>
          <w:rFonts w:ascii="Myriad Pro" w:hAnsi="Myriad Pro"/>
          <w:lang w:val="tr-TR"/>
        </w:rPr>
      </w:pPr>
      <w:bookmarkStart w:id="0" w:name="_Toc161058714"/>
      <w:r w:rsidRPr="00B311DB">
        <w:rPr>
          <w:rFonts w:ascii="Myriad Pro" w:hAnsi="Myriad Pro"/>
          <w:lang w:val="tr-TR"/>
        </w:rPr>
        <w:lastRenderedPageBreak/>
        <w:t>BİRİNCİ BÖLÜM</w:t>
      </w:r>
      <w:bookmarkEnd w:id="0"/>
    </w:p>
    <w:p w14:paraId="71075BED" w14:textId="044D1005" w:rsidR="00F170AE" w:rsidRPr="00B311DB" w:rsidRDefault="00B9579A" w:rsidP="009A2A1A">
      <w:pPr>
        <w:pStyle w:val="Balk3"/>
        <w:numPr>
          <w:ilvl w:val="1"/>
          <w:numId w:val="19"/>
        </w:numPr>
        <w:spacing w:before="240" w:after="240"/>
        <w:jc w:val="both"/>
        <w:rPr>
          <w:rFonts w:ascii="Myriad Pro" w:hAnsi="Myriad Pro"/>
          <w:sz w:val="28"/>
          <w:szCs w:val="28"/>
          <w:lang w:val="tr-TR"/>
        </w:rPr>
      </w:pPr>
      <w:bookmarkStart w:id="1" w:name="_Toc161058715"/>
      <w:r w:rsidRPr="00B311DB">
        <w:rPr>
          <w:rFonts w:ascii="Myriad Pro" w:hAnsi="Myriad Pro"/>
          <w:sz w:val="28"/>
          <w:szCs w:val="28"/>
          <w:lang w:val="tr-TR"/>
        </w:rPr>
        <w:t>Amaç</w:t>
      </w:r>
      <w:bookmarkEnd w:id="1"/>
    </w:p>
    <w:p w14:paraId="425E934D" w14:textId="37305A1A" w:rsidR="00595734" w:rsidRPr="00B311DB" w:rsidRDefault="00395A44" w:rsidP="00595734">
      <w:pPr>
        <w:shd w:val="clear" w:color="auto" w:fill="FFFFFF"/>
        <w:spacing w:before="120" w:line="240" w:lineRule="auto"/>
        <w:ind w:left="360"/>
        <w:jc w:val="both"/>
        <w:rPr>
          <w:rFonts w:ascii="Myriad Pro" w:eastAsia="Times New Roman" w:hAnsi="Myriad Pro" w:cs="Times New Roman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İdarenin</w:t>
      </w:r>
      <w:r w:rsidR="00595734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Risk Strateji Belgesi</w:t>
      </w:r>
      <w:r w:rsidR="006822A2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’</w:t>
      </w:r>
      <w:r w:rsidR="00595734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nin amacı belirtilir. </w:t>
      </w:r>
    </w:p>
    <w:p w14:paraId="4145C2B8" w14:textId="529305CC" w:rsidR="00F170AE" w:rsidRPr="00B311DB" w:rsidRDefault="00B9579A" w:rsidP="009A2A1A">
      <w:pPr>
        <w:pStyle w:val="Balk3"/>
        <w:numPr>
          <w:ilvl w:val="1"/>
          <w:numId w:val="19"/>
        </w:numPr>
        <w:spacing w:before="240" w:after="240"/>
        <w:jc w:val="both"/>
        <w:rPr>
          <w:rFonts w:ascii="Myriad Pro" w:hAnsi="Myriad Pro"/>
          <w:sz w:val="28"/>
          <w:szCs w:val="28"/>
          <w:lang w:val="tr-TR"/>
        </w:rPr>
      </w:pPr>
      <w:bookmarkStart w:id="2" w:name="_Toc161058716"/>
      <w:r w:rsidRPr="00B311DB">
        <w:rPr>
          <w:rFonts w:ascii="Myriad Pro" w:hAnsi="Myriad Pro"/>
          <w:sz w:val="28"/>
          <w:szCs w:val="28"/>
          <w:lang w:val="tr-TR"/>
        </w:rPr>
        <w:t>Kapsam</w:t>
      </w:r>
      <w:bookmarkEnd w:id="2"/>
    </w:p>
    <w:p w14:paraId="2C4BED34" w14:textId="37BC8E2A" w:rsidR="00595734" w:rsidRPr="00B311DB" w:rsidRDefault="00395A44" w:rsidP="00595734">
      <w:pPr>
        <w:shd w:val="clear" w:color="auto" w:fill="FFFFFF"/>
        <w:spacing w:before="120" w:line="240" w:lineRule="auto"/>
        <w:ind w:left="360"/>
        <w:jc w:val="both"/>
        <w:rPr>
          <w:rFonts w:ascii="Myriad Pro" w:eastAsia="Times New Roman" w:hAnsi="Myriad Pro" w:cs="Times New Roman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İdarenin</w:t>
      </w:r>
      <w:r w:rsidR="00595734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Risk Strateji Belgesi</w:t>
      </w:r>
      <w:r w:rsidR="006822A2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’</w:t>
      </w:r>
      <w:r w:rsidR="00595734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nin kapsamı belirtilir. </w:t>
      </w:r>
    </w:p>
    <w:p w14:paraId="77D7ADFE" w14:textId="5632433A" w:rsidR="0041486E" w:rsidRPr="00B311DB" w:rsidRDefault="0041486E" w:rsidP="009A2A1A">
      <w:pPr>
        <w:pStyle w:val="Balk3"/>
        <w:numPr>
          <w:ilvl w:val="1"/>
          <w:numId w:val="19"/>
        </w:numPr>
        <w:spacing w:before="240" w:after="240"/>
        <w:jc w:val="both"/>
        <w:rPr>
          <w:rFonts w:ascii="Myriad Pro" w:hAnsi="Myriad Pro"/>
          <w:sz w:val="28"/>
          <w:szCs w:val="28"/>
          <w:lang w:val="tr-TR"/>
        </w:rPr>
      </w:pPr>
      <w:bookmarkStart w:id="3" w:name="_Toc161058717"/>
      <w:r w:rsidRPr="00B311DB">
        <w:rPr>
          <w:rFonts w:ascii="Myriad Pro" w:hAnsi="Myriad Pro"/>
          <w:sz w:val="28"/>
          <w:szCs w:val="28"/>
          <w:lang w:val="tr-TR"/>
        </w:rPr>
        <w:t>Öncelikli Risk Alanları</w:t>
      </w:r>
      <w:bookmarkEnd w:id="3"/>
    </w:p>
    <w:p w14:paraId="283ADBC4" w14:textId="29A30B17" w:rsidR="0041486E" w:rsidRPr="00B311DB" w:rsidRDefault="00395A44" w:rsidP="00FF7E8C">
      <w:pPr>
        <w:pStyle w:val="ListeParagraf"/>
        <w:spacing w:before="240" w:after="240"/>
        <w:ind w:left="360"/>
        <w:jc w:val="both"/>
        <w:rPr>
          <w:rFonts w:ascii="Myriad Pro" w:eastAsia="Times New Roman" w:hAnsi="Myriad Pro" w:cs="Times New Roman"/>
          <w:i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İdarenin</w:t>
      </w:r>
      <w:r w:rsidR="0041486E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faaliyetleri kapsamında ön</w:t>
      </w:r>
      <w:r w:rsidR="009E20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celikli risk alanları belirtilir</w:t>
      </w:r>
      <w:r w:rsidR="0041486E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. </w:t>
      </w:r>
      <w:r w:rsidR="00A062AB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(“Rehberin 1.2.1.3</w:t>
      </w:r>
      <w:r w:rsidR="00FF7E8C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 Risk Strateji Belgesi’nin Oluşturulması” bölümünde detaylı bilgiye yer verilmektedir.)</w:t>
      </w:r>
    </w:p>
    <w:p w14:paraId="750DB6A8" w14:textId="77777777" w:rsidR="00595734" w:rsidRPr="00B311DB" w:rsidRDefault="00595734" w:rsidP="0041486E">
      <w:pPr>
        <w:pStyle w:val="ListeParagraf"/>
        <w:spacing w:before="240" w:after="240"/>
        <w:jc w:val="both"/>
        <w:rPr>
          <w:rFonts w:ascii="Myriad Pro" w:eastAsia="Times New Roman" w:hAnsi="Myriad Pro" w:cs="Times New Roman"/>
          <w:lang w:val="tr-TR"/>
        </w:rPr>
      </w:pPr>
    </w:p>
    <w:p w14:paraId="2A253DAC" w14:textId="77777777" w:rsidR="000F6A83" w:rsidRPr="00B311DB" w:rsidRDefault="00B9579A" w:rsidP="004B36E5">
      <w:pPr>
        <w:pStyle w:val="Balk1"/>
        <w:spacing w:before="360" w:after="360"/>
        <w:jc w:val="both"/>
        <w:rPr>
          <w:rFonts w:ascii="Myriad Pro" w:hAnsi="Myriad Pro"/>
          <w:lang w:val="tr-TR"/>
        </w:rPr>
      </w:pPr>
      <w:bookmarkStart w:id="4" w:name="_Toc161058718"/>
      <w:r w:rsidRPr="00B311DB">
        <w:rPr>
          <w:rFonts w:ascii="Myriad Pro" w:hAnsi="Myriad Pro"/>
          <w:lang w:val="tr-TR"/>
        </w:rPr>
        <w:t>İKİNCİ</w:t>
      </w:r>
      <w:r w:rsidR="000F6A83" w:rsidRPr="00B311DB">
        <w:rPr>
          <w:rFonts w:ascii="Myriad Pro" w:hAnsi="Myriad Pro"/>
          <w:lang w:val="tr-TR"/>
        </w:rPr>
        <w:t xml:space="preserve"> BÖLÜM</w:t>
      </w:r>
      <w:bookmarkEnd w:id="4"/>
    </w:p>
    <w:p w14:paraId="71BBC606" w14:textId="2DF77506" w:rsidR="006E54D8" w:rsidRPr="00B311DB" w:rsidRDefault="00F0481A" w:rsidP="009A2A1A">
      <w:pPr>
        <w:pStyle w:val="Balk3"/>
        <w:numPr>
          <w:ilvl w:val="1"/>
          <w:numId w:val="20"/>
        </w:numPr>
        <w:spacing w:before="240" w:after="240"/>
        <w:ind w:left="1170" w:hanging="810"/>
        <w:jc w:val="both"/>
        <w:rPr>
          <w:rFonts w:ascii="Myriad Pro" w:eastAsia="Times New Roman" w:hAnsi="Myriad Pro"/>
          <w:sz w:val="28"/>
          <w:szCs w:val="28"/>
          <w:lang w:val="tr-TR"/>
        </w:rPr>
      </w:pPr>
      <w:bookmarkStart w:id="5" w:name="_Toc161058719"/>
      <w:r w:rsidRPr="00B311DB">
        <w:rPr>
          <w:rFonts w:ascii="Myriad Pro" w:eastAsia="Times New Roman" w:hAnsi="Myriad Pro"/>
          <w:sz w:val="28"/>
          <w:szCs w:val="28"/>
          <w:lang w:val="tr-TR"/>
        </w:rPr>
        <w:t>Risklerin Belirlenmesi</w:t>
      </w:r>
      <w:bookmarkEnd w:id="5"/>
    </w:p>
    <w:p w14:paraId="4BA8CC84" w14:textId="05DA28B2" w:rsidR="009E205B" w:rsidRPr="00B311DB" w:rsidRDefault="00657D45" w:rsidP="003302AA">
      <w:pPr>
        <w:pStyle w:val="Balk4"/>
        <w:numPr>
          <w:ilvl w:val="2"/>
          <w:numId w:val="20"/>
        </w:numPr>
        <w:ind w:left="1890" w:hanging="810"/>
        <w:jc w:val="both"/>
        <w:rPr>
          <w:rFonts w:ascii="Myriad Pro" w:hAnsi="Myriad Pro"/>
          <w:sz w:val="24"/>
          <w:szCs w:val="24"/>
          <w:lang w:val="tr-TR"/>
        </w:rPr>
      </w:pPr>
      <w:bookmarkStart w:id="6" w:name="_Toc161058720"/>
      <w:r w:rsidRPr="00B311DB">
        <w:rPr>
          <w:rFonts w:ascii="Myriad Pro" w:hAnsi="Myriad Pro"/>
          <w:sz w:val="24"/>
          <w:szCs w:val="24"/>
          <w:lang w:val="tr-TR"/>
        </w:rPr>
        <w:t>Risk Evreni</w:t>
      </w:r>
      <w:bookmarkEnd w:id="6"/>
    </w:p>
    <w:p w14:paraId="25BAB301" w14:textId="29C451B5" w:rsidR="009E205B" w:rsidRPr="00B311DB" w:rsidRDefault="009E205B" w:rsidP="009E205B">
      <w:pPr>
        <w:pStyle w:val="ListeParagraf"/>
        <w:spacing w:before="240" w:after="240"/>
        <w:ind w:left="1080"/>
        <w:jc w:val="both"/>
        <w:rPr>
          <w:rFonts w:ascii="Myriad Pro" w:eastAsia="Times New Roman" w:hAnsi="Myriad Pro" w:cs="Times New Roman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evreni Kamu </w:t>
      </w:r>
      <w:r w:rsidR="005C28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Kurumsal 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Yönetimi Rehberi’nde “Dış Riskler ve </w:t>
      </w:r>
      <w:r w:rsidR="00657D45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İç Riskler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” olarak sınıflandırılmaktadır. Risklere yönelik alt kategoriler kurumların faaliyetlerine ve odak alanlarına göre değişiklik göstermektedir. Bu yüzden alt kategoriler işbu belge içerisinde kurum tarafından belirlenerek tanımlanır.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(“</w:t>
      </w:r>
      <w:r w:rsidR="006822A2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Rehberin</w:t>
      </w:r>
      <w:r w:rsidR="00657D45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 2.1.1 Risk Evreninin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Belirlenmesi” bölümünde detaylı bilgiye yer verilmektedir.)</w:t>
      </w:r>
    </w:p>
    <w:p w14:paraId="0671F90B" w14:textId="4F530B68" w:rsidR="00F0481A" w:rsidRPr="00B311DB" w:rsidRDefault="00F0481A" w:rsidP="009A2A1A">
      <w:pPr>
        <w:pStyle w:val="Balk3"/>
        <w:numPr>
          <w:ilvl w:val="1"/>
          <w:numId w:val="20"/>
        </w:numPr>
        <w:spacing w:before="240" w:after="240"/>
        <w:ind w:left="1170" w:hanging="810"/>
        <w:jc w:val="both"/>
        <w:rPr>
          <w:rFonts w:ascii="Myriad Pro" w:eastAsia="Times New Roman" w:hAnsi="Myriad Pro"/>
          <w:sz w:val="28"/>
          <w:szCs w:val="28"/>
          <w:lang w:val="tr-TR"/>
        </w:rPr>
      </w:pPr>
      <w:bookmarkStart w:id="7" w:name="_Toc161058721"/>
      <w:r w:rsidRPr="00B311DB">
        <w:rPr>
          <w:rFonts w:ascii="Myriad Pro" w:eastAsia="Times New Roman" w:hAnsi="Myriad Pro"/>
          <w:sz w:val="28"/>
          <w:szCs w:val="28"/>
          <w:lang w:val="tr-TR"/>
        </w:rPr>
        <w:t>Risklerin Değerlendirilmesi</w:t>
      </w:r>
      <w:bookmarkEnd w:id="7"/>
    </w:p>
    <w:p w14:paraId="0A5CF890" w14:textId="77777777" w:rsidR="00EC7C07" w:rsidRPr="00B311DB" w:rsidRDefault="00EC7C07" w:rsidP="00EC7C07">
      <w:pPr>
        <w:pStyle w:val="ListeParagraf"/>
        <w:keepNext/>
        <w:keepLines/>
        <w:numPr>
          <w:ilvl w:val="0"/>
          <w:numId w:val="15"/>
        </w:numPr>
        <w:spacing w:before="40" w:after="0"/>
        <w:contextualSpacing w:val="0"/>
        <w:jc w:val="both"/>
        <w:outlineLvl w:val="3"/>
        <w:rPr>
          <w:rFonts w:ascii="Myriad Pro" w:eastAsiaTheme="majorEastAsia" w:hAnsi="Myriad Pro" w:cstheme="majorBidi"/>
          <w:i/>
          <w:iCs/>
          <w:vanish/>
          <w:color w:val="17419B" w:themeColor="accent1" w:themeShade="BF"/>
          <w:sz w:val="24"/>
          <w:szCs w:val="24"/>
          <w:lang w:val="tr-TR"/>
        </w:rPr>
      </w:pPr>
      <w:bookmarkStart w:id="8" w:name="_Toc153443398"/>
      <w:bookmarkStart w:id="9" w:name="_Toc153542051"/>
      <w:bookmarkStart w:id="10" w:name="_Toc161058722"/>
      <w:bookmarkEnd w:id="8"/>
      <w:bookmarkEnd w:id="9"/>
      <w:bookmarkEnd w:id="10"/>
    </w:p>
    <w:p w14:paraId="5D6BE001" w14:textId="0A8AC35E" w:rsidR="00800B0F" w:rsidRPr="00B311DB" w:rsidRDefault="00800B0F" w:rsidP="003302AA">
      <w:pPr>
        <w:pStyle w:val="Balk4"/>
        <w:numPr>
          <w:ilvl w:val="2"/>
          <w:numId w:val="20"/>
        </w:numPr>
        <w:ind w:left="1890" w:hanging="810"/>
        <w:jc w:val="both"/>
        <w:rPr>
          <w:rFonts w:ascii="Myriad Pro" w:hAnsi="Myriad Pro"/>
          <w:sz w:val="24"/>
          <w:szCs w:val="24"/>
          <w:lang w:val="tr-TR"/>
        </w:rPr>
      </w:pPr>
      <w:bookmarkStart w:id="11" w:name="_Toc161058723"/>
      <w:r w:rsidRPr="00B311DB">
        <w:rPr>
          <w:rFonts w:ascii="Myriad Pro" w:hAnsi="Myriad Pro"/>
          <w:sz w:val="24"/>
          <w:szCs w:val="24"/>
          <w:lang w:val="tr-TR"/>
        </w:rPr>
        <w:t xml:space="preserve">Risk Etki </w:t>
      </w:r>
      <w:r w:rsidR="00D876D0" w:rsidRPr="00B311DB">
        <w:rPr>
          <w:rFonts w:ascii="Myriad Pro" w:hAnsi="Myriad Pro"/>
          <w:sz w:val="24"/>
          <w:szCs w:val="24"/>
          <w:lang w:val="tr-TR"/>
        </w:rPr>
        <w:t>Kriterleri</w:t>
      </w:r>
      <w:bookmarkEnd w:id="11"/>
    </w:p>
    <w:p w14:paraId="25271C57" w14:textId="0775AA31" w:rsidR="002A7FFA" w:rsidRPr="00B311DB" w:rsidRDefault="00374781" w:rsidP="00EC7C07">
      <w:pPr>
        <w:spacing w:before="240" w:after="240"/>
        <w:ind w:left="1080"/>
        <w:jc w:val="both"/>
        <w:rPr>
          <w:rFonts w:ascii="Myriad Pro" w:eastAsia="Times New Roman" w:hAnsi="Myriad Pro" w:cs="Times New Roman"/>
          <w:i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İdarenin</w:t>
      </w:r>
      <w:r w:rsidR="00FB201D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yapısı ve faaliyet alanları göz önünde bulundurularak risk etki </w:t>
      </w:r>
      <w:proofErr w:type="gramStart"/>
      <w:r w:rsidR="00FB201D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kriterleri</w:t>
      </w:r>
      <w:proofErr w:type="gramEnd"/>
      <w:r w:rsidR="00FB201D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belirlenir ve </w:t>
      </w:r>
      <w:proofErr w:type="spellStart"/>
      <w:r w:rsidR="00FB201D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dokümante</w:t>
      </w:r>
      <w:proofErr w:type="spellEnd"/>
      <w:r w:rsidR="00FB201D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edilir. </w:t>
      </w:r>
      <w:r w:rsidR="006822A2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(“Rehberin </w:t>
      </w:r>
      <w:r w:rsidR="009D37F8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2.2</w:t>
      </w:r>
      <w:r w:rsidR="00FB201D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.1.1 Risklerin </w:t>
      </w:r>
      <w:r w:rsidR="004E3C7A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Etki</w:t>
      </w:r>
      <w:r w:rsidR="00FB201D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 ve </w:t>
      </w:r>
      <w:r w:rsidR="004E3C7A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Olasılık</w:t>
      </w:r>
      <w:r w:rsidR="00FB201D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 Seviyelerinin Belirlenmesi” bölümünde risklerin olasılık ve etki seviyelerine ilişkin detaylı bilgi yer almaktadır. Ek olarak,</w:t>
      </w:r>
      <w:r w:rsidR="00FB201D" w:rsidRPr="00B311DB">
        <w:rPr>
          <w:rFonts w:ascii="Myriad Pro" w:eastAsia="TROregon" w:hAnsi="Myriad Pro" w:cs="TROregon"/>
          <w:sz w:val="24"/>
          <w:szCs w:val="24"/>
          <w:lang w:val="tr-TR"/>
        </w:rPr>
        <w:t xml:space="preserve"> </w:t>
      </w:r>
      <w:r w:rsidR="00FB201D" w:rsidRPr="00B311DB">
        <w:rPr>
          <w:rFonts w:ascii="Myriad Pro" w:eastAsia="TROregon" w:hAnsi="Myriad Pro" w:cs="TROregon"/>
          <w:i/>
          <w:sz w:val="24"/>
          <w:szCs w:val="24"/>
          <w:lang w:val="tr-TR"/>
        </w:rPr>
        <w:t xml:space="preserve">Tablo 6 – Etki Kriterleri </w:t>
      </w:r>
      <w:proofErr w:type="spellStart"/>
      <w:r w:rsidR="00FB201D" w:rsidRPr="00B311DB">
        <w:rPr>
          <w:rFonts w:ascii="Myriad Pro" w:eastAsia="TROregon" w:hAnsi="Myriad Pro" w:cs="TROregon"/>
          <w:i/>
          <w:sz w:val="24"/>
          <w:szCs w:val="24"/>
          <w:lang w:val="tr-TR"/>
        </w:rPr>
        <w:t>Tablosu’nda</w:t>
      </w:r>
      <w:proofErr w:type="spellEnd"/>
      <w:r w:rsidR="00FB201D" w:rsidRPr="00B311DB">
        <w:rPr>
          <w:rFonts w:ascii="Myriad Pro" w:eastAsia="TROregon" w:hAnsi="Myriad Pro" w:cs="TROregon"/>
          <w:i/>
          <w:sz w:val="24"/>
          <w:szCs w:val="24"/>
          <w:lang w:val="tr-TR"/>
        </w:rPr>
        <w:t xml:space="preserve"> örnek etki </w:t>
      </w:r>
      <w:proofErr w:type="gramStart"/>
      <w:r w:rsidR="00FB201D" w:rsidRPr="00B311DB">
        <w:rPr>
          <w:rFonts w:ascii="Myriad Pro" w:eastAsia="TROregon" w:hAnsi="Myriad Pro" w:cs="TROregon"/>
          <w:i/>
          <w:sz w:val="24"/>
          <w:szCs w:val="24"/>
          <w:lang w:val="tr-TR"/>
        </w:rPr>
        <w:t>kriterleri</w:t>
      </w:r>
      <w:proofErr w:type="gramEnd"/>
      <w:r w:rsidR="00FB201D" w:rsidRPr="00B311DB">
        <w:rPr>
          <w:rFonts w:ascii="Myriad Pro" w:eastAsia="TROregon" w:hAnsi="Myriad Pro" w:cs="TROregon"/>
          <w:i/>
          <w:sz w:val="24"/>
          <w:szCs w:val="24"/>
          <w:lang w:val="tr-TR"/>
        </w:rPr>
        <w:t xml:space="preserve"> gösterilmektedir.</w:t>
      </w:r>
      <w:r w:rsidR="00FB201D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)</w:t>
      </w:r>
    </w:p>
    <w:p w14:paraId="47F02C49" w14:textId="3E7BF5D8" w:rsidR="002A7FFA" w:rsidRPr="00B311DB" w:rsidRDefault="00EC7C07" w:rsidP="003302AA">
      <w:pPr>
        <w:pStyle w:val="Balk4"/>
        <w:numPr>
          <w:ilvl w:val="2"/>
          <w:numId w:val="20"/>
        </w:numPr>
        <w:ind w:left="1890" w:hanging="810"/>
        <w:jc w:val="both"/>
        <w:rPr>
          <w:rFonts w:ascii="Myriad Pro" w:hAnsi="Myriad Pro"/>
          <w:sz w:val="24"/>
          <w:szCs w:val="24"/>
          <w:lang w:val="tr-TR"/>
        </w:rPr>
      </w:pPr>
      <w:bookmarkStart w:id="12" w:name="_Toc161058724"/>
      <w:r w:rsidRPr="00B311DB">
        <w:rPr>
          <w:rFonts w:ascii="Myriad Pro" w:hAnsi="Myriad Pro"/>
          <w:sz w:val="24"/>
          <w:szCs w:val="24"/>
          <w:lang w:val="tr-TR"/>
        </w:rPr>
        <w:lastRenderedPageBreak/>
        <w:t>Öncü Risk Göstergeleri</w:t>
      </w:r>
      <w:r w:rsidR="007D2486" w:rsidRPr="00B311DB">
        <w:rPr>
          <w:rFonts w:ascii="Myriad Pro" w:hAnsi="Myriad Pro"/>
          <w:sz w:val="24"/>
          <w:szCs w:val="24"/>
          <w:lang w:val="tr-TR"/>
        </w:rPr>
        <w:t xml:space="preserve"> (ÖRG)</w:t>
      </w:r>
      <w:bookmarkEnd w:id="12"/>
    </w:p>
    <w:p w14:paraId="7C8CC94A" w14:textId="088B7216" w:rsidR="007C1438" w:rsidRPr="00B311DB" w:rsidRDefault="002A7FFA" w:rsidP="00EE0C98">
      <w:pPr>
        <w:spacing w:before="240" w:after="240"/>
        <w:ind w:left="1080"/>
        <w:jc w:val="both"/>
        <w:rPr>
          <w:rFonts w:ascii="Myriad Pro" w:eastAsia="Times New Roman" w:hAnsi="Myriad Pro" w:cs="Times New Roman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Artık risk seviyesi “yüksek” ve “çok yüksek” olan riskler için öncü risk göstergeleri belirlenerek </w:t>
      </w:r>
      <w:proofErr w:type="spellStart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dokümante</w:t>
      </w:r>
      <w:proofErr w:type="spellEnd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edilir. </w:t>
      </w:r>
      <w:r w:rsidR="003E14A0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A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rtık risk seviyesi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orta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,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düşük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ve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çok düşük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seviyeli riskler ile doğal risk seviyesi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yüksek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ve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çok yüksek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olan fakat mevcut risk yönetimi faaliyetleri ile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düşük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ve 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“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orta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risk seviyesine indirilen riskler için ÖRG belirlen</w:t>
      </w:r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erek </w:t>
      </w:r>
      <w:proofErr w:type="spellStart"/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dokümante</w:t>
      </w:r>
      <w:proofErr w:type="spellEnd"/>
      <w:r w:rsidR="00B86687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edil</w:t>
      </w:r>
      <w:r w:rsidR="003F41D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mesi idarenin </w:t>
      </w:r>
      <w:proofErr w:type="gramStart"/>
      <w:r w:rsidR="003F41D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inisiyatifindedir</w:t>
      </w:r>
      <w:proofErr w:type="gramEnd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.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(“</w:t>
      </w:r>
      <w:r w:rsidR="00683785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Rehberin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2.2.3 Öncü Risk Göstergelerinin Belirlenmesi” bölümünde detaylı bilgiye yer verilmektedir.)</w:t>
      </w:r>
      <w:r w:rsidR="00E73A77" w:rsidRPr="00B311DB">
        <w:rPr>
          <w:rFonts w:ascii="Myriad Pro" w:hAnsi="Myriad Pro"/>
        </w:rPr>
        <w:t xml:space="preserve"> </w:t>
      </w:r>
    </w:p>
    <w:p w14:paraId="40131B69" w14:textId="6DDE6859" w:rsidR="006E5B82" w:rsidRPr="00B311DB" w:rsidRDefault="00F0481A" w:rsidP="009A2A1A">
      <w:pPr>
        <w:pStyle w:val="Balk3"/>
        <w:numPr>
          <w:ilvl w:val="1"/>
          <w:numId w:val="20"/>
        </w:numPr>
        <w:spacing w:before="240" w:after="240"/>
        <w:ind w:left="1170" w:hanging="810"/>
        <w:jc w:val="both"/>
        <w:rPr>
          <w:rFonts w:ascii="Myriad Pro" w:eastAsia="Times New Roman" w:hAnsi="Myriad Pro"/>
          <w:sz w:val="28"/>
          <w:szCs w:val="28"/>
          <w:lang w:val="tr-TR"/>
        </w:rPr>
      </w:pPr>
      <w:bookmarkStart w:id="13" w:name="_Toc161058725"/>
      <w:r w:rsidRPr="00B311DB">
        <w:rPr>
          <w:rFonts w:ascii="Myriad Pro" w:eastAsia="Times New Roman" w:hAnsi="Myriad Pro"/>
          <w:sz w:val="28"/>
          <w:szCs w:val="28"/>
          <w:lang w:val="tr-TR"/>
        </w:rPr>
        <w:t>Risklerin İzlenmesi ve Raporlanması</w:t>
      </w:r>
      <w:bookmarkEnd w:id="13"/>
    </w:p>
    <w:p w14:paraId="3DB8D1B7" w14:textId="77777777" w:rsidR="00EE0C98" w:rsidRPr="00B311DB" w:rsidRDefault="00EE0C98" w:rsidP="00EE0C98">
      <w:pPr>
        <w:pStyle w:val="ListeParagraf"/>
        <w:keepNext/>
        <w:keepLines/>
        <w:numPr>
          <w:ilvl w:val="0"/>
          <w:numId w:val="15"/>
        </w:numPr>
        <w:spacing w:before="40" w:after="0"/>
        <w:contextualSpacing w:val="0"/>
        <w:jc w:val="both"/>
        <w:outlineLvl w:val="3"/>
        <w:rPr>
          <w:rFonts w:ascii="Myriad Pro" w:eastAsiaTheme="majorEastAsia" w:hAnsi="Myriad Pro" w:cstheme="majorBidi"/>
          <w:i/>
          <w:iCs/>
          <w:vanish/>
          <w:color w:val="17419B" w:themeColor="accent1" w:themeShade="BF"/>
          <w:sz w:val="24"/>
          <w:szCs w:val="24"/>
          <w:lang w:val="tr-TR"/>
        </w:rPr>
      </w:pPr>
      <w:bookmarkStart w:id="14" w:name="_Toc153443402"/>
      <w:bookmarkStart w:id="15" w:name="_Toc153542055"/>
      <w:bookmarkStart w:id="16" w:name="_Toc161058726"/>
      <w:bookmarkEnd w:id="14"/>
      <w:bookmarkEnd w:id="15"/>
      <w:bookmarkEnd w:id="16"/>
    </w:p>
    <w:p w14:paraId="380F6AFB" w14:textId="4E6CED52" w:rsidR="00C07577" w:rsidRPr="00B311DB" w:rsidRDefault="00C07577" w:rsidP="003302AA">
      <w:pPr>
        <w:pStyle w:val="Balk4"/>
        <w:numPr>
          <w:ilvl w:val="2"/>
          <w:numId w:val="20"/>
        </w:numPr>
        <w:ind w:left="1890" w:hanging="810"/>
        <w:jc w:val="both"/>
        <w:rPr>
          <w:rFonts w:ascii="Myriad Pro" w:hAnsi="Myriad Pro"/>
          <w:sz w:val="24"/>
          <w:szCs w:val="24"/>
          <w:lang w:val="tr-TR"/>
        </w:rPr>
      </w:pPr>
      <w:bookmarkStart w:id="17" w:name="_Toc161058727"/>
      <w:r w:rsidRPr="00B311DB">
        <w:rPr>
          <w:rFonts w:ascii="Myriad Pro" w:hAnsi="Myriad Pro"/>
          <w:sz w:val="24"/>
          <w:szCs w:val="24"/>
          <w:lang w:val="tr-TR"/>
        </w:rPr>
        <w:t>Risk İzleme Kapsamı</w:t>
      </w:r>
      <w:bookmarkEnd w:id="17"/>
    </w:p>
    <w:p w14:paraId="4287DEDF" w14:textId="08C7FC2E" w:rsidR="00C07577" w:rsidRPr="00B311DB" w:rsidRDefault="009E205B" w:rsidP="009E3276">
      <w:pPr>
        <w:pStyle w:val="ListeParagraf"/>
        <w:spacing w:before="240" w:after="240"/>
        <w:ind w:left="1080"/>
        <w:jc w:val="both"/>
        <w:rPr>
          <w:rFonts w:ascii="Myriad Pro" w:hAnsi="Myriad Pro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izlemenin hangi kapsamda gerçekleştirileceği, hangi risklerin izlemeye alınacağı asgari olarak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“</w:t>
      </w:r>
      <w:r w:rsidR="00250D53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Rehberin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2.4.1 Risklerin İzlenmesi”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bölümünde yer almakla birlikte</w:t>
      </w:r>
      <w:r w:rsidR="00B46043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,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işbu belgede </w:t>
      </w:r>
      <w:r w:rsidR="009646C1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idareye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özgü olara</w:t>
      </w:r>
      <w:r w:rsidR="006822A2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k izleme kapsamı detaylı olarak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tanımlanır.  </w:t>
      </w:r>
    </w:p>
    <w:p w14:paraId="717DF9FC" w14:textId="6F54BBFD" w:rsidR="00C07577" w:rsidRPr="00B311DB" w:rsidRDefault="00C07577" w:rsidP="003302AA">
      <w:pPr>
        <w:pStyle w:val="Balk4"/>
        <w:numPr>
          <w:ilvl w:val="2"/>
          <w:numId w:val="20"/>
        </w:numPr>
        <w:ind w:left="1890" w:hanging="810"/>
        <w:jc w:val="both"/>
        <w:rPr>
          <w:rFonts w:ascii="Myriad Pro" w:hAnsi="Myriad Pro"/>
          <w:sz w:val="24"/>
          <w:szCs w:val="24"/>
          <w:lang w:val="tr-TR"/>
        </w:rPr>
      </w:pPr>
      <w:bookmarkStart w:id="18" w:name="_Toc161058728"/>
      <w:r w:rsidRPr="00B311DB">
        <w:rPr>
          <w:rFonts w:ascii="Myriad Pro" w:hAnsi="Myriad Pro"/>
          <w:sz w:val="24"/>
          <w:szCs w:val="24"/>
          <w:lang w:val="tr-TR"/>
        </w:rPr>
        <w:t>Risk Raporlama Kapsamı</w:t>
      </w:r>
      <w:bookmarkEnd w:id="18"/>
      <w:r w:rsidRPr="00B311DB">
        <w:rPr>
          <w:rFonts w:ascii="Myriad Pro" w:hAnsi="Myriad Pro"/>
          <w:sz w:val="24"/>
          <w:szCs w:val="24"/>
          <w:lang w:val="tr-TR"/>
        </w:rPr>
        <w:t xml:space="preserve"> </w:t>
      </w:r>
    </w:p>
    <w:p w14:paraId="08EC24BF" w14:textId="65C37056" w:rsidR="00C07577" w:rsidRPr="00B311DB" w:rsidRDefault="009E205B" w:rsidP="009E3276">
      <w:pPr>
        <w:spacing w:before="240" w:after="240"/>
        <w:ind w:left="1080"/>
        <w:jc w:val="both"/>
        <w:rPr>
          <w:rFonts w:ascii="Myriad Pro" w:hAnsi="Myriad Pro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raporlama çalışmalarının kapsamı ve hangi </w:t>
      </w:r>
      <w:proofErr w:type="gramStart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periyotta</w:t>
      </w:r>
      <w:proofErr w:type="gramEnd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hangi risklerin raporlanacağı asgari olarak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“</w:t>
      </w:r>
      <w:r w:rsidR="00250D53"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 xml:space="preserve">Rehberin </w:t>
      </w:r>
      <w:r w:rsidRPr="00B311DB">
        <w:rPr>
          <w:rFonts w:ascii="Myriad Pro" w:eastAsia="Times New Roman" w:hAnsi="Myriad Pro" w:cs="Times New Roman"/>
          <w:i/>
          <w:sz w:val="24"/>
          <w:szCs w:val="24"/>
          <w:lang w:val="tr-TR"/>
        </w:rPr>
        <w:t>2.4.2 Risklerin Raporlanması”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bölümünde yer almakla birlikte</w:t>
      </w:r>
      <w:r w:rsidR="00B46043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,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işbu belgede </w:t>
      </w:r>
      <w:r w:rsidR="009646C1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idarenin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ihtiyacına göre belirlenecek ek raporlamala</w:t>
      </w:r>
      <w:r w:rsidR="009646C1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r idare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tarafından değerlendirilir ve raporlama kapsamına eklenerek işbu belgede tanımlanır. </w:t>
      </w:r>
    </w:p>
    <w:p w14:paraId="664A71F3" w14:textId="77777777" w:rsidR="00B9579A" w:rsidRPr="00B311DB" w:rsidRDefault="00B9579A" w:rsidP="00B9579A">
      <w:pPr>
        <w:pStyle w:val="Balk1"/>
        <w:spacing w:before="360" w:after="360"/>
        <w:jc w:val="both"/>
        <w:rPr>
          <w:rFonts w:ascii="Myriad Pro" w:hAnsi="Myriad Pro"/>
          <w:lang w:val="tr-TR"/>
        </w:rPr>
      </w:pPr>
      <w:bookmarkStart w:id="19" w:name="_Toc161058729"/>
      <w:r w:rsidRPr="00B311DB">
        <w:rPr>
          <w:rFonts w:ascii="Myriad Pro" w:hAnsi="Myriad Pro"/>
          <w:lang w:val="tr-TR"/>
        </w:rPr>
        <w:t>ÜÇÜNCÜ BÖLÜM</w:t>
      </w:r>
      <w:bookmarkEnd w:id="19"/>
    </w:p>
    <w:p w14:paraId="38BCC6CE" w14:textId="77777777" w:rsidR="009A2A1A" w:rsidRPr="00B311DB" w:rsidRDefault="009A2A1A" w:rsidP="009A2A1A">
      <w:pPr>
        <w:pStyle w:val="ListeParagraf"/>
        <w:keepNext/>
        <w:keepLines/>
        <w:numPr>
          <w:ilvl w:val="0"/>
          <w:numId w:val="20"/>
        </w:numPr>
        <w:spacing w:before="240" w:after="240"/>
        <w:contextualSpacing w:val="0"/>
        <w:jc w:val="both"/>
        <w:outlineLvl w:val="2"/>
        <w:rPr>
          <w:rFonts w:ascii="Myriad Pro" w:eastAsia="Times New Roman" w:hAnsi="Myriad Pro" w:cstheme="majorBidi"/>
          <w:vanish/>
          <w:color w:val="0F2B67" w:themeColor="accent1" w:themeShade="7F"/>
          <w:sz w:val="28"/>
          <w:szCs w:val="28"/>
          <w:lang w:val="tr-TR"/>
        </w:rPr>
      </w:pPr>
      <w:bookmarkStart w:id="20" w:name="_Toc153443406"/>
      <w:bookmarkStart w:id="21" w:name="_Toc153542059"/>
      <w:bookmarkStart w:id="22" w:name="_Toc161058730"/>
      <w:bookmarkEnd w:id="20"/>
      <w:bookmarkEnd w:id="21"/>
      <w:bookmarkEnd w:id="22"/>
    </w:p>
    <w:p w14:paraId="51026AD1" w14:textId="082CC636" w:rsidR="00B9579A" w:rsidRPr="00B311DB" w:rsidRDefault="00B9579A" w:rsidP="009A2A1A">
      <w:pPr>
        <w:pStyle w:val="Balk3"/>
        <w:numPr>
          <w:ilvl w:val="1"/>
          <w:numId w:val="20"/>
        </w:numPr>
        <w:spacing w:before="240" w:after="240"/>
        <w:ind w:left="1080"/>
        <w:jc w:val="both"/>
        <w:rPr>
          <w:rFonts w:ascii="Myriad Pro" w:eastAsia="Times New Roman" w:hAnsi="Myriad Pro"/>
          <w:sz w:val="28"/>
          <w:szCs w:val="28"/>
          <w:lang w:val="tr-TR"/>
        </w:rPr>
      </w:pPr>
      <w:bookmarkStart w:id="23" w:name="_Toc161058731"/>
      <w:r w:rsidRPr="00B311DB">
        <w:rPr>
          <w:rFonts w:ascii="Myriad Pro" w:eastAsia="Times New Roman" w:hAnsi="Myriad Pro"/>
          <w:sz w:val="28"/>
          <w:szCs w:val="28"/>
          <w:lang w:val="tr-TR"/>
        </w:rPr>
        <w:t>Rol ve Sorumluluklar</w:t>
      </w:r>
      <w:bookmarkEnd w:id="23"/>
    </w:p>
    <w:p w14:paraId="64C8B136" w14:textId="23659742" w:rsidR="00B9579A" w:rsidRPr="00B311DB" w:rsidRDefault="009E205B" w:rsidP="00B9579A">
      <w:pPr>
        <w:spacing w:before="240" w:after="240"/>
        <w:ind w:left="360"/>
        <w:jc w:val="both"/>
        <w:rPr>
          <w:rFonts w:ascii="Myriad Pro" w:hAnsi="Myriad Pro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Kamu </w:t>
      </w:r>
      <w:r w:rsidR="005C28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Kurumsal 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Yönetimi Rehberi ile uyumlu olacak şekilde, </w:t>
      </w:r>
      <w:r w:rsidR="00EE1FA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idare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tarafından kendi organizasyon yapısı göz önünde bulundurularak rol ve sorumluluklar belirlenir. </w:t>
      </w:r>
      <w:r w:rsidR="00D455C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Kurumsal r</w:t>
      </w:r>
      <w:r w:rsidR="00B9579A" w:rsidRPr="00B311DB">
        <w:rPr>
          <w:rFonts w:ascii="Myriad Pro" w:hAnsi="Myriad Pro"/>
          <w:sz w:val="24"/>
          <w:szCs w:val="24"/>
          <w:lang w:val="tr-TR"/>
        </w:rPr>
        <w:t xml:space="preserve">isk yönetiminin </w:t>
      </w:r>
      <w:r w:rsidR="006822A2" w:rsidRPr="00B311DB">
        <w:rPr>
          <w:rFonts w:ascii="Myriad Pro" w:hAnsi="Myriad Pro"/>
          <w:sz w:val="24"/>
          <w:szCs w:val="24"/>
          <w:lang w:val="tr-TR"/>
        </w:rPr>
        <w:t xml:space="preserve">aşamaları olan </w:t>
      </w:r>
      <w:r w:rsidR="00B9579A" w:rsidRPr="00B311DB">
        <w:rPr>
          <w:rFonts w:ascii="Myriad Pro" w:hAnsi="Myriad Pro"/>
          <w:sz w:val="24"/>
          <w:szCs w:val="24"/>
          <w:lang w:val="tr-TR"/>
        </w:rPr>
        <w:t xml:space="preserve">risklerin belirlenmesi, </w:t>
      </w:r>
      <w:r w:rsidR="006822A2" w:rsidRPr="00B311DB">
        <w:rPr>
          <w:rFonts w:ascii="Myriad Pro" w:hAnsi="Myriad Pro"/>
          <w:sz w:val="24"/>
          <w:szCs w:val="24"/>
          <w:lang w:val="tr-TR"/>
        </w:rPr>
        <w:t xml:space="preserve">risklerin </w:t>
      </w:r>
      <w:r w:rsidR="00B9579A" w:rsidRPr="00B311DB">
        <w:rPr>
          <w:rFonts w:ascii="Myriad Pro" w:hAnsi="Myriad Pro"/>
          <w:sz w:val="24"/>
          <w:szCs w:val="24"/>
          <w:lang w:val="tr-TR"/>
        </w:rPr>
        <w:t>değerlendirilmesi, risk</w:t>
      </w:r>
      <w:r w:rsidR="006822A2" w:rsidRPr="00B311DB">
        <w:rPr>
          <w:rFonts w:ascii="Myriad Pro" w:hAnsi="Myriad Pro"/>
          <w:sz w:val="24"/>
          <w:szCs w:val="24"/>
          <w:lang w:val="tr-TR"/>
        </w:rPr>
        <w:t>ler</w:t>
      </w:r>
      <w:r w:rsidR="00B9579A" w:rsidRPr="00B311DB">
        <w:rPr>
          <w:rFonts w:ascii="Myriad Pro" w:hAnsi="Myriad Pro"/>
          <w:sz w:val="24"/>
          <w:szCs w:val="24"/>
          <w:lang w:val="tr-TR"/>
        </w:rPr>
        <w:t xml:space="preserve">e yönelik </w:t>
      </w:r>
      <w:r w:rsidR="006822A2" w:rsidRPr="00B311DB">
        <w:rPr>
          <w:rFonts w:ascii="Myriad Pro" w:hAnsi="Myriad Pro"/>
          <w:sz w:val="24"/>
          <w:szCs w:val="24"/>
          <w:lang w:val="tr-TR"/>
        </w:rPr>
        <w:t xml:space="preserve">alınacak </w:t>
      </w:r>
      <w:r w:rsidR="00B9579A" w:rsidRPr="00B311DB">
        <w:rPr>
          <w:rFonts w:ascii="Myriad Pro" w:hAnsi="Myriad Pro"/>
          <w:sz w:val="24"/>
          <w:szCs w:val="24"/>
          <w:lang w:val="tr-TR"/>
        </w:rPr>
        <w:t>kararların belirlenmesi</w:t>
      </w:r>
      <w:r w:rsidR="00657D45" w:rsidRPr="00B311DB">
        <w:rPr>
          <w:rFonts w:ascii="Myriad Pro" w:hAnsi="Myriad Pro"/>
          <w:sz w:val="24"/>
          <w:szCs w:val="24"/>
          <w:lang w:val="tr-TR"/>
        </w:rPr>
        <w:t>, risklerin izlenmesi ve raporlanması</w:t>
      </w:r>
      <w:r w:rsidR="00B9579A" w:rsidRPr="00B311DB">
        <w:rPr>
          <w:rFonts w:ascii="Myriad Pro" w:hAnsi="Myriad Pro"/>
          <w:sz w:val="24"/>
          <w:szCs w:val="24"/>
          <w:lang w:val="tr-TR"/>
        </w:rPr>
        <w:t xml:space="preserve"> </w:t>
      </w:r>
      <w:r w:rsidR="006822A2" w:rsidRPr="00B311DB">
        <w:rPr>
          <w:rFonts w:ascii="Myriad Pro" w:hAnsi="Myriad Pro"/>
          <w:sz w:val="24"/>
          <w:szCs w:val="24"/>
          <w:lang w:val="tr-TR"/>
        </w:rPr>
        <w:t>kapsamında</w:t>
      </w:r>
      <w:r w:rsidR="00B9579A" w:rsidRPr="00B311DB">
        <w:rPr>
          <w:rFonts w:ascii="Myriad Pro" w:hAnsi="Myriad Pro"/>
          <w:sz w:val="24"/>
          <w:szCs w:val="24"/>
          <w:lang w:val="tr-TR"/>
        </w:rPr>
        <w:t xml:space="preserve"> tüm görev ve sorumluluklar açık bir şekilde tanımlanır.</w:t>
      </w:r>
    </w:p>
    <w:p w14:paraId="024343EE" w14:textId="77777777" w:rsidR="00B9579A" w:rsidRPr="00B311DB" w:rsidRDefault="00B9579A" w:rsidP="00B9579A">
      <w:pPr>
        <w:pStyle w:val="Balk1"/>
        <w:spacing w:before="360" w:after="360"/>
        <w:jc w:val="both"/>
        <w:rPr>
          <w:rFonts w:ascii="Myriad Pro" w:hAnsi="Myriad Pro"/>
          <w:sz w:val="20"/>
          <w:szCs w:val="20"/>
        </w:rPr>
      </w:pPr>
      <w:bookmarkStart w:id="24" w:name="_Toc161058732"/>
      <w:r w:rsidRPr="00B311DB">
        <w:rPr>
          <w:rFonts w:ascii="Myriad Pro" w:hAnsi="Myriad Pro"/>
          <w:lang w:val="tr-TR"/>
        </w:rPr>
        <w:lastRenderedPageBreak/>
        <w:t>DÖRDÜNCÜ BÖLÜM</w:t>
      </w:r>
      <w:bookmarkEnd w:id="24"/>
    </w:p>
    <w:p w14:paraId="1ECDBD7E" w14:textId="77777777" w:rsidR="009A2A1A" w:rsidRPr="00B311DB" w:rsidRDefault="009A2A1A" w:rsidP="009A2A1A">
      <w:pPr>
        <w:pStyle w:val="ListeParagraf"/>
        <w:keepNext/>
        <w:keepLines/>
        <w:numPr>
          <w:ilvl w:val="0"/>
          <w:numId w:val="20"/>
        </w:numPr>
        <w:spacing w:before="240" w:after="240"/>
        <w:contextualSpacing w:val="0"/>
        <w:jc w:val="both"/>
        <w:outlineLvl w:val="2"/>
        <w:rPr>
          <w:rFonts w:ascii="Myriad Pro" w:eastAsia="Times New Roman" w:hAnsi="Myriad Pro" w:cstheme="majorBidi"/>
          <w:vanish/>
          <w:color w:val="0F2B67" w:themeColor="accent1" w:themeShade="7F"/>
          <w:sz w:val="28"/>
          <w:szCs w:val="28"/>
          <w:lang w:val="tr-TR"/>
        </w:rPr>
      </w:pPr>
      <w:bookmarkStart w:id="25" w:name="_Toc153443409"/>
      <w:bookmarkStart w:id="26" w:name="_Toc153542062"/>
      <w:bookmarkStart w:id="27" w:name="_Toc161058733"/>
      <w:bookmarkEnd w:id="25"/>
      <w:bookmarkEnd w:id="26"/>
      <w:bookmarkEnd w:id="27"/>
    </w:p>
    <w:p w14:paraId="6991B6BC" w14:textId="0889855C" w:rsidR="00B9579A" w:rsidRPr="00B311DB" w:rsidRDefault="00B9579A" w:rsidP="009A2A1A">
      <w:pPr>
        <w:pStyle w:val="Balk3"/>
        <w:numPr>
          <w:ilvl w:val="1"/>
          <w:numId w:val="20"/>
        </w:numPr>
        <w:spacing w:before="240" w:after="240"/>
        <w:ind w:left="1080"/>
        <w:jc w:val="both"/>
        <w:rPr>
          <w:rFonts w:ascii="Myriad Pro" w:eastAsia="Times New Roman" w:hAnsi="Myriad Pro"/>
          <w:sz w:val="28"/>
          <w:szCs w:val="28"/>
          <w:lang w:val="tr-TR"/>
        </w:rPr>
      </w:pPr>
      <w:bookmarkStart w:id="28" w:name="_Toc161058734"/>
      <w:r w:rsidRPr="00B311DB">
        <w:rPr>
          <w:rFonts w:ascii="Myriad Pro" w:eastAsia="Times New Roman" w:hAnsi="Myriad Pro"/>
          <w:sz w:val="28"/>
          <w:szCs w:val="28"/>
          <w:lang w:val="tr-TR"/>
        </w:rPr>
        <w:t>Eğitim Takvimi</w:t>
      </w:r>
      <w:r w:rsidR="007220FA" w:rsidRPr="00B311DB">
        <w:rPr>
          <w:rFonts w:ascii="Myriad Pro" w:eastAsia="Times New Roman" w:hAnsi="Myriad Pro"/>
          <w:sz w:val="28"/>
          <w:szCs w:val="28"/>
          <w:lang w:val="tr-TR"/>
        </w:rPr>
        <w:t xml:space="preserve"> ve İçeriği</w:t>
      </w:r>
      <w:bookmarkEnd w:id="28"/>
    </w:p>
    <w:p w14:paraId="161C29C3" w14:textId="264AA534" w:rsidR="006E54D8" w:rsidRPr="00B311DB" w:rsidRDefault="00EE1FA9" w:rsidP="00B9579A">
      <w:pPr>
        <w:spacing w:before="240" w:after="240"/>
        <w:ind w:left="360"/>
        <w:jc w:val="both"/>
        <w:rPr>
          <w:rFonts w:ascii="Myriad Pro" w:eastAsia="Times New Roman" w:hAnsi="Myriad Pro" w:cs="Times New Roman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İdare</w:t>
      </w:r>
      <w:r w:rsidR="009E20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yöneticileri ve çalışanlarına verilecek </w:t>
      </w:r>
      <w:r w:rsidR="00D455C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kurumsal </w:t>
      </w:r>
      <w:r w:rsidR="006822A2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yönetimi farkındalık </w:t>
      </w:r>
      <w:r w:rsidR="009E20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eğitimleri ile </w:t>
      </w:r>
      <w:r w:rsidR="00D455C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kurumsal </w:t>
      </w:r>
      <w:r w:rsidR="009E20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yönetimi sürecinde görev alacak kilit yönetici ve personele verilecek </w:t>
      </w:r>
      <w:r w:rsidR="006822A2" w:rsidRPr="00B311DB">
        <w:rPr>
          <w:rFonts w:ascii="Myriad Pro" w:eastAsia="Times New Roman" w:hAnsi="Myriad Pro" w:cs="Times New Roman"/>
          <w:sz w:val="24"/>
          <w:szCs w:val="24"/>
          <w:lang w:val="tr-TR"/>
        </w:rPr>
        <w:t>eğitimlerin içeriklerine ve eğitim takvimine</w:t>
      </w:r>
      <w:r w:rsidR="009E205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bu bölümde yer verilir.</w:t>
      </w:r>
      <w:r w:rsidR="00B9579A" w:rsidRPr="00B311DB">
        <w:rPr>
          <w:rFonts w:ascii="Myriad Pro" w:hAnsi="Myriad Pro"/>
          <w:sz w:val="24"/>
          <w:szCs w:val="24"/>
          <w:lang w:val="tr-TR"/>
        </w:rPr>
        <w:t>  </w:t>
      </w:r>
    </w:p>
    <w:p w14:paraId="517AD1B1" w14:textId="40BD2734" w:rsidR="00B9579A" w:rsidRPr="00B311DB" w:rsidRDefault="00D455C9" w:rsidP="009A2A1A">
      <w:pPr>
        <w:pStyle w:val="Balk3"/>
        <w:numPr>
          <w:ilvl w:val="1"/>
          <w:numId w:val="20"/>
        </w:numPr>
        <w:spacing w:before="240" w:after="240"/>
        <w:ind w:left="1080"/>
        <w:jc w:val="both"/>
        <w:rPr>
          <w:rFonts w:ascii="Myriad Pro" w:eastAsia="Times New Roman" w:hAnsi="Myriad Pro"/>
          <w:sz w:val="28"/>
          <w:szCs w:val="28"/>
          <w:lang w:val="tr-TR"/>
        </w:rPr>
      </w:pPr>
      <w:bookmarkStart w:id="29" w:name="_Toc161058735"/>
      <w:r w:rsidRPr="00B311DB">
        <w:rPr>
          <w:rFonts w:ascii="Myriad Pro" w:eastAsia="Times New Roman" w:hAnsi="Myriad Pro"/>
          <w:sz w:val="28"/>
          <w:szCs w:val="28"/>
          <w:lang w:val="tr-TR"/>
        </w:rPr>
        <w:t xml:space="preserve">Kurumsal </w:t>
      </w:r>
      <w:r w:rsidR="00B9579A" w:rsidRPr="00B311DB">
        <w:rPr>
          <w:rFonts w:ascii="Myriad Pro" w:eastAsia="Times New Roman" w:hAnsi="Myriad Pro"/>
          <w:sz w:val="28"/>
          <w:szCs w:val="28"/>
          <w:lang w:val="tr-TR"/>
        </w:rPr>
        <w:t xml:space="preserve">Risk Yönetimi </w:t>
      </w:r>
      <w:r w:rsidR="003D5AD9" w:rsidRPr="00B311DB">
        <w:rPr>
          <w:rFonts w:ascii="Myriad Pro" w:eastAsia="Times New Roman" w:hAnsi="Myriad Pro"/>
          <w:sz w:val="28"/>
          <w:szCs w:val="28"/>
          <w:lang w:val="tr-TR"/>
        </w:rPr>
        <w:t xml:space="preserve">Çalışma </w:t>
      </w:r>
      <w:r w:rsidR="00B9579A" w:rsidRPr="00B311DB">
        <w:rPr>
          <w:rFonts w:ascii="Myriad Pro" w:eastAsia="Times New Roman" w:hAnsi="Myriad Pro"/>
          <w:sz w:val="28"/>
          <w:szCs w:val="28"/>
          <w:lang w:val="tr-TR"/>
        </w:rPr>
        <w:t>Takvimi</w:t>
      </w:r>
      <w:bookmarkEnd w:id="29"/>
    </w:p>
    <w:p w14:paraId="6FCB4173" w14:textId="5D979615" w:rsidR="00351A85" w:rsidRPr="00B311DB" w:rsidRDefault="009E205B" w:rsidP="009E205B">
      <w:pPr>
        <w:spacing w:before="240" w:after="240"/>
        <w:ind w:left="360"/>
        <w:jc w:val="both"/>
        <w:rPr>
          <w:rFonts w:ascii="Myriad Pro" w:eastAsia="Times New Roman" w:hAnsi="Myriad Pro" w:cs="Times New Roman"/>
          <w:sz w:val="24"/>
          <w:szCs w:val="24"/>
          <w:lang w:val="tr-TR"/>
        </w:rPr>
      </w:pP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Strateji Geliştirme Birimi tarafından yıllık </w:t>
      </w:r>
      <w:proofErr w:type="gramStart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>periyotta</w:t>
      </w:r>
      <w:proofErr w:type="gramEnd"/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 </w:t>
      </w:r>
      <w:r w:rsidR="00D455C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Kurumsal 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Risk Yönetimi </w:t>
      </w:r>
      <w:r w:rsidR="003D5AD9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Çalışma 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Takvimi ve </w:t>
      </w:r>
      <w:r w:rsidR="0080003B"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İKİYK </w:t>
      </w:r>
      <w:r w:rsidRPr="00B311DB">
        <w:rPr>
          <w:rFonts w:ascii="Myriad Pro" w:eastAsia="Times New Roman" w:hAnsi="Myriad Pro" w:cs="Times New Roman"/>
          <w:sz w:val="24"/>
          <w:szCs w:val="24"/>
          <w:lang w:val="tr-TR"/>
        </w:rPr>
        <w:t xml:space="preserve">tarafından onaylanır. Takvim işbu belge ekinde muhafaza edilir. </w:t>
      </w:r>
    </w:p>
    <w:p w14:paraId="639AC3EC" w14:textId="77777777" w:rsidR="009E205B" w:rsidRPr="00B311DB" w:rsidRDefault="009E205B" w:rsidP="009E205B">
      <w:pPr>
        <w:pStyle w:val="Balk1"/>
        <w:spacing w:before="360" w:after="360"/>
        <w:jc w:val="both"/>
        <w:rPr>
          <w:rFonts w:ascii="Myriad Pro" w:hAnsi="Myriad Pro"/>
          <w:lang w:val="tr-TR"/>
        </w:rPr>
      </w:pPr>
      <w:bookmarkStart w:id="30" w:name="_Toc161058736"/>
      <w:r w:rsidRPr="00B311DB">
        <w:rPr>
          <w:rFonts w:ascii="Myriad Pro" w:hAnsi="Myriad Pro"/>
          <w:lang w:val="tr-TR"/>
        </w:rPr>
        <w:t>EKLER</w:t>
      </w:r>
      <w:bookmarkEnd w:id="30"/>
    </w:p>
    <w:p w14:paraId="435B2B59" w14:textId="77777777" w:rsidR="009E205B" w:rsidRPr="00B311DB" w:rsidRDefault="009E205B" w:rsidP="009E205B">
      <w:pPr>
        <w:rPr>
          <w:rFonts w:ascii="Myriad Pro" w:hAnsi="Myriad Pro"/>
          <w:sz w:val="24"/>
          <w:szCs w:val="24"/>
          <w:lang w:val="tr-TR"/>
        </w:rPr>
      </w:pPr>
      <w:r w:rsidRPr="00B311DB">
        <w:rPr>
          <w:rFonts w:ascii="Myriad Pro" w:hAnsi="Myriad Pro"/>
          <w:sz w:val="24"/>
          <w:szCs w:val="24"/>
          <w:lang w:val="tr-TR"/>
        </w:rPr>
        <w:t>İşbu belge ekinde sunulacak olan dokümanların açıklamasına yer verilir.</w:t>
      </w:r>
    </w:p>
    <w:p w14:paraId="1B9ABD6A" w14:textId="77777777" w:rsidR="009E205B" w:rsidRPr="00B311DB" w:rsidRDefault="009E205B" w:rsidP="009E205B">
      <w:pPr>
        <w:spacing w:before="240" w:after="240"/>
        <w:ind w:left="360"/>
        <w:jc w:val="both"/>
        <w:rPr>
          <w:rFonts w:ascii="Myriad Pro" w:hAnsi="Myriad Pro"/>
          <w:lang w:val="tr-TR"/>
        </w:rPr>
      </w:pPr>
    </w:p>
    <w:sectPr w:rsidR="009E205B" w:rsidRPr="00B311DB" w:rsidSect="00B3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46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D01A5" w14:textId="77777777" w:rsidR="007E6A8E" w:rsidRDefault="007E6A8E" w:rsidP="00613DD5">
      <w:pPr>
        <w:spacing w:after="0" w:line="240" w:lineRule="auto"/>
      </w:pPr>
      <w:r>
        <w:separator/>
      </w:r>
    </w:p>
  </w:endnote>
  <w:endnote w:type="continuationSeparator" w:id="0">
    <w:p w14:paraId="02C0DE3A" w14:textId="77777777" w:rsidR="007E6A8E" w:rsidRDefault="007E6A8E" w:rsidP="0061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 Semibold"/>
    <w:charset w:val="A2"/>
    <w:family w:val="swiss"/>
    <w:pitch w:val="variable"/>
    <w:sig w:usb0="20000287" w:usb1="00000001" w:usb2="00000000" w:usb3="00000000" w:csb0="0000019F" w:csb1="00000000"/>
  </w:font>
  <w:font w:name="TROrego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C8BC" w14:textId="77777777" w:rsidR="002C64BF" w:rsidRDefault="002C64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99482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3679143C" w14:textId="080E09EB" w:rsidR="00613DD5" w:rsidRPr="00F1691E" w:rsidRDefault="00613DD5">
        <w:pPr>
          <w:pStyle w:val="AltBilgi"/>
          <w:jc w:val="right"/>
          <w:rPr>
            <w:rFonts w:asciiTheme="majorHAnsi" w:hAnsiTheme="majorHAnsi"/>
          </w:rPr>
        </w:pPr>
        <w:r w:rsidRPr="00FB201D">
          <w:rPr>
            <w:rFonts w:asciiTheme="majorHAnsi" w:hAnsiTheme="majorHAnsi"/>
            <w:sz w:val="18"/>
            <w:szCs w:val="18"/>
          </w:rPr>
          <w:fldChar w:fldCharType="begin"/>
        </w:r>
        <w:r w:rsidRPr="00FB201D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FB201D">
          <w:rPr>
            <w:rFonts w:asciiTheme="majorHAnsi" w:hAnsiTheme="majorHAnsi"/>
            <w:sz w:val="18"/>
            <w:szCs w:val="18"/>
          </w:rPr>
          <w:fldChar w:fldCharType="separate"/>
        </w:r>
        <w:r w:rsidR="002C64BF">
          <w:rPr>
            <w:rFonts w:asciiTheme="majorHAnsi" w:hAnsiTheme="majorHAnsi"/>
            <w:noProof/>
            <w:sz w:val="18"/>
            <w:szCs w:val="18"/>
          </w:rPr>
          <w:t>2</w:t>
        </w:r>
        <w:r w:rsidRPr="00FB201D">
          <w:rPr>
            <w:rFonts w:asciiTheme="majorHAnsi" w:hAnsiTheme="majorHAnsi"/>
            <w:noProof/>
            <w:sz w:val="18"/>
            <w:szCs w:val="18"/>
          </w:rPr>
          <w:fldChar w:fldCharType="end"/>
        </w:r>
      </w:p>
    </w:sdtContent>
  </w:sdt>
  <w:p w14:paraId="5E0A096D" w14:textId="77777777" w:rsidR="00613DD5" w:rsidRPr="00F1691E" w:rsidRDefault="00613DD5">
    <w:pPr>
      <w:pStyle w:val="AltBilgi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BD6AC" w14:textId="77777777" w:rsidR="002C64BF" w:rsidRDefault="002C6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29E68" w14:textId="77777777" w:rsidR="007E6A8E" w:rsidRDefault="007E6A8E" w:rsidP="00613DD5">
      <w:pPr>
        <w:spacing w:after="0" w:line="240" w:lineRule="auto"/>
      </w:pPr>
      <w:r>
        <w:separator/>
      </w:r>
    </w:p>
  </w:footnote>
  <w:footnote w:type="continuationSeparator" w:id="0">
    <w:p w14:paraId="4C845839" w14:textId="77777777" w:rsidR="007E6A8E" w:rsidRDefault="007E6A8E" w:rsidP="0061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1E3C" w14:textId="77777777" w:rsidR="002C64BF" w:rsidRDefault="002C64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740B" w14:textId="322814A3" w:rsidR="00B311DB" w:rsidRDefault="002C64BF" w:rsidP="00B311DB">
    <w:pPr>
      <w:pStyle w:val="stBilgi"/>
      <w:ind w:left="-1418"/>
    </w:pPr>
    <w:bookmarkStart w:id="31" w:name="_GoBack"/>
    <w:bookmarkEnd w:id="31"/>
    <w:r>
      <w:pict w14:anchorId="50E24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0.5pt;height:56.25pt">
          <v:imagedata r:id="rId1" o:title="headher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B449" w14:textId="77777777" w:rsidR="002C64BF" w:rsidRDefault="002C64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566"/>
    <w:multiLevelType w:val="hybridMultilevel"/>
    <w:tmpl w:val="38B00D0A"/>
    <w:lvl w:ilvl="0" w:tplc="7F844F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10A46"/>
    <w:multiLevelType w:val="multilevel"/>
    <w:tmpl w:val="C696E5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2A16E01"/>
    <w:multiLevelType w:val="hybridMultilevel"/>
    <w:tmpl w:val="72629202"/>
    <w:lvl w:ilvl="0" w:tplc="F894DE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2C6F3" w:themeColor="accent6" w:themeTint="99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6D0CE9"/>
    <w:multiLevelType w:val="multilevel"/>
    <w:tmpl w:val="DA7C5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4" w15:restartNumberingAfterBreak="0">
    <w:nsid w:val="1B6C23AE"/>
    <w:multiLevelType w:val="multilevel"/>
    <w:tmpl w:val="0E589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33E346B9"/>
    <w:multiLevelType w:val="multilevel"/>
    <w:tmpl w:val="E58A6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38316D24"/>
    <w:multiLevelType w:val="hybridMultilevel"/>
    <w:tmpl w:val="81D07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23EB7"/>
    <w:multiLevelType w:val="multilevel"/>
    <w:tmpl w:val="84BCC7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41D42EFC"/>
    <w:multiLevelType w:val="multilevel"/>
    <w:tmpl w:val="E9E6C10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32B0E2F"/>
    <w:multiLevelType w:val="hybridMultilevel"/>
    <w:tmpl w:val="CB866360"/>
    <w:lvl w:ilvl="0" w:tplc="BF4E9C9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17419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53A7F"/>
    <w:multiLevelType w:val="hybridMultilevel"/>
    <w:tmpl w:val="63448C04"/>
    <w:lvl w:ilvl="0" w:tplc="DF6E3F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FE3EDA"/>
    <w:multiLevelType w:val="hybridMultilevel"/>
    <w:tmpl w:val="47200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90BC2"/>
    <w:multiLevelType w:val="hybridMultilevel"/>
    <w:tmpl w:val="5196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0C5A"/>
    <w:multiLevelType w:val="multilevel"/>
    <w:tmpl w:val="E9E6C10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45636B3"/>
    <w:multiLevelType w:val="hybridMultilevel"/>
    <w:tmpl w:val="A304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80844"/>
    <w:multiLevelType w:val="multilevel"/>
    <w:tmpl w:val="E9E6C10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6D572A5"/>
    <w:multiLevelType w:val="hybridMultilevel"/>
    <w:tmpl w:val="D1B6B1D2"/>
    <w:lvl w:ilvl="0" w:tplc="554C9A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A5398"/>
    <w:multiLevelType w:val="multilevel"/>
    <w:tmpl w:val="54B89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3A03218"/>
    <w:multiLevelType w:val="hybridMultilevel"/>
    <w:tmpl w:val="0172E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A239C"/>
    <w:multiLevelType w:val="hybridMultilevel"/>
    <w:tmpl w:val="D9D4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8159D"/>
    <w:multiLevelType w:val="multilevel"/>
    <w:tmpl w:val="BC64EE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77EC7C29"/>
    <w:multiLevelType w:val="multilevel"/>
    <w:tmpl w:val="1E3C3E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4"/>
  </w:num>
  <w:num w:numId="8">
    <w:abstractNumId w:val="16"/>
  </w:num>
  <w:num w:numId="9">
    <w:abstractNumId w:val="18"/>
  </w:num>
  <w:num w:numId="10">
    <w:abstractNumId w:val="8"/>
  </w:num>
  <w:num w:numId="11">
    <w:abstractNumId w:val="6"/>
  </w:num>
  <w:num w:numId="12">
    <w:abstractNumId w:val="0"/>
  </w:num>
  <w:num w:numId="13">
    <w:abstractNumId w:val="15"/>
  </w:num>
  <w:num w:numId="14">
    <w:abstractNumId w:val="13"/>
  </w:num>
  <w:num w:numId="15">
    <w:abstractNumId w:val="7"/>
  </w:num>
  <w:num w:numId="16">
    <w:abstractNumId w:val="3"/>
  </w:num>
  <w:num w:numId="17">
    <w:abstractNumId w:val="5"/>
  </w:num>
  <w:num w:numId="18">
    <w:abstractNumId w:val="21"/>
  </w:num>
  <w:num w:numId="19">
    <w:abstractNumId w:val="4"/>
  </w:num>
  <w:num w:numId="20">
    <w:abstractNumId w:val="1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B6"/>
    <w:rsid w:val="000046D7"/>
    <w:rsid w:val="00014869"/>
    <w:rsid w:val="00031C95"/>
    <w:rsid w:val="00037F5B"/>
    <w:rsid w:val="000446C4"/>
    <w:rsid w:val="0005171B"/>
    <w:rsid w:val="000526BB"/>
    <w:rsid w:val="000544A0"/>
    <w:rsid w:val="00056AAF"/>
    <w:rsid w:val="00073F72"/>
    <w:rsid w:val="00075F62"/>
    <w:rsid w:val="00081F8F"/>
    <w:rsid w:val="000E0128"/>
    <w:rsid w:val="000E5782"/>
    <w:rsid w:val="000F12FB"/>
    <w:rsid w:val="000F5138"/>
    <w:rsid w:val="000F6A83"/>
    <w:rsid w:val="00115D40"/>
    <w:rsid w:val="00143BDF"/>
    <w:rsid w:val="0016236D"/>
    <w:rsid w:val="001847BB"/>
    <w:rsid w:val="001B0BAE"/>
    <w:rsid w:val="001B34A6"/>
    <w:rsid w:val="001B5BA2"/>
    <w:rsid w:val="001C190C"/>
    <w:rsid w:val="001C4B78"/>
    <w:rsid w:val="001F01EF"/>
    <w:rsid w:val="001F1ACE"/>
    <w:rsid w:val="00205312"/>
    <w:rsid w:val="00235F1A"/>
    <w:rsid w:val="002366A4"/>
    <w:rsid w:val="0024199F"/>
    <w:rsid w:val="002479CC"/>
    <w:rsid w:val="00250D53"/>
    <w:rsid w:val="00252E1F"/>
    <w:rsid w:val="00256197"/>
    <w:rsid w:val="0026333E"/>
    <w:rsid w:val="0027054F"/>
    <w:rsid w:val="00271ED1"/>
    <w:rsid w:val="00280D23"/>
    <w:rsid w:val="00282F77"/>
    <w:rsid w:val="002A7FFA"/>
    <w:rsid w:val="002C64BF"/>
    <w:rsid w:val="002C67F4"/>
    <w:rsid w:val="003048FE"/>
    <w:rsid w:val="003302AA"/>
    <w:rsid w:val="00351A85"/>
    <w:rsid w:val="00357CEA"/>
    <w:rsid w:val="00360A00"/>
    <w:rsid w:val="00373701"/>
    <w:rsid w:val="00374781"/>
    <w:rsid w:val="0039558F"/>
    <w:rsid w:val="00395A44"/>
    <w:rsid w:val="00395C9F"/>
    <w:rsid w:val="003B1983"/>
    <w:rsid w:val="003B4756"/>
    <w:rsid w:val="003D5AD9"/>
    <w:rsid w:val="003E14A0"/>
    <w:rsid w:val="003E75E7"/>
    <w:rsid w:val="003F41D9"/>
    <w:rsid w:val="00403384"/>
    <w:rsid w:val="0041486E"/>
    <w:rsid w:val="00421A7B"/>
    <w:rsid w:val="00426117"/>
    <w:rsid w:val="00426247"/>
    <w:rsid w:val="00432365"/>
    <w:rsid w:val="00433ADC"/>
    <w:rsid w:val="00437BF1"/>
    <w:rsid w:val="004436CB"/>
    <w:rsid w:val="004451A0"/>
    <w:rsid w:val="004512C5"/>
    <w:rsid w:val="0046528B"/>
    <w:rsid w:val="00471910"/>
    <w:rsid w:val="00497A55"/>
    <w:rsid w:val="004A5CBF"/>
    <w:rsid w:val="004B36E5"/>
    <w:rsid w:val="004C0EA5"/>
    <w:rsid w:val="004C636F"/>
    <w:rsid w:val="004E3C7A"/>
    <w:rsid w:val="004E53FD"/>
    <w:rsid w:val="004F165C"/>
    <w:rsid w:val="004F5569"/>
    <w:rsid w:val="005004C5"/>
    <w:rsid w:val="00537F04"/>
    <w:rsid w:val="00562EAD"/>
    <w:rsid w:val="00570F73"/>
    <w:rsid w:val="00574551"/>
    <w:rsid w:val="0057697E"/>
    <w:rsid w:val="005820C5"/>
    <w:rsid w:val="0058357F"/>
    <w:rsid w:val="00585536"/>
    <w:rsid w:val="00594052"/>
    <w:rsid w:val="00595734"/>
    <w:rsid w:val="005A382C"/>
    <w:rsid w:val="005A4B3E"/>
    <w:rsid w:val="005C285B"/>
    <w:rsid w:val="005C3757"/>
    <w:rsid w:val="005C4652"/>
    <w:rsid w:val="005D4AF1"/>
    <w:rsid w:val="00613DD5"/>
    <w:rsid w:val="00613E01"/>
    <w:rsid w:val="00615602"/>
    <w:rsid w:val="006201D1"/>
    <w:rsid w:val="00657D45"/>
    <w:rsid w:val="00680390"/>
    <w:rsid w:val="006822A2"/>
    <w:rsid w:val="00683785"/>
    <w:rsid w:val="00690BE0"/>
    <w:rsid w:val="0069218B"/>
    <w:rsid w:val="00695B5F"/>
    <w:rsid w:val="006A4182"/>
    <w:rsid w:val="006B1AF1"/>
    <w:rsid w:val="006B4B04"/>
    <w:rsid w:val="006C40E9"/>
    <w:rsid w:val="006D2BDD"/>
    <w:rsid w:val="006E44E5"/>
    <w:rsid w:val="006E54D8"/>
    <w:rsid w:val="006E5B82"/>
    <w:rsid w:val="00707DCB"/>
    <w:rsid w:val="007220FA"/>
    <w:rsid w:val="0073397B"/>
    <w:rsid w:val="00761F29"/>
    <w:rsid w:val="00793EF8"/>
    <w:rsid w:val="007A151E"/>
    <w:rsid w:val="007A5916"/>
    <w:rsid w:val="007C1438"/>
    <w:rsid w:val="007C25E9"/>
    <w:rsid w:val="007C33C8"/>
    <w:rsid w:val="007D2486"/>
    <w:rsid w:val="007D740D"/>
    <w:rsid w:val="007E6A8E"/>
    <w:rsid w:val="007E6E3B"/>
    <w:rsid w:val="007F0A8B"/>
    <w:rsid w:val="007F1234"/>
    <w:rsid w:val="007F297A"/>
    <w:rsid w:val="0080003B"/>
    <w:rsid w:val="00800B0F"/>
    <w:rsid w:val="00815BE4"/>
    <w:rsid w:val="008169F6"/>
    <w:rsid w:val="00830A86"/>
    <w:rsid w:val="00841C30"/>
    <w:rsid w:val="008542D2"/>
    <w:rsid w:val="00854335"/>
    <w:rsid w:val="008650B8"/>
    <w:rsid w:val="008662B6"/>
    <w:rsid w:val="00892859"/>
    <w:rsid w:val="00894C27"/>
    <w:rsid w:val="008E67F7"/>
    <w:rsid w:val="008F769A"/>
    <w:rsid w:val="00912485"/>
    <w:rsid w:val="00921D57"/>
    <w:rsid w:val="00922125"/>
    <w:rsid w:val="0092794A"/>
    <w:rsid w:val="00947F95"/>
    <w:rsid w:val="00954CC7"/>
    <w:rsid w:val="00956120"/>
    <w:rsid w:val="00961820"/>
    <w:rsid w:val="009646C1"/>
    <w:rsid w:val="00973CD9"/>
    <w:rsid w:val="00993669"/>
    <w:rsid w:val="00994539"/>
    <w:rsid w:val="009A2A1A"/>
    <w:rsid w:val="009A64A7"/>
    <w:rsid w:val="009A70A1"/>
    <w:rsid w:val="009D081B"/>
    <w:rsid w:val="009D37F8"/>
    <w:rsid w:val="009E1586"/>
    <w:rsid w:val="009E205B"/>
    <w:rsid w:val="009E3276"/>
    <w:rsid w:val="009F2F0A"/>
    <w:rsid w:val="009F5E6A"/>
    <w:rsid w:val="00A0419E"/>
    <w:rsid w:val="00A05FE1"/>
    <w:rsid w:val="00A062AB"/>
    <w:rsid w:val="00A07BBB"/>
    <w:rsid w:val="00A353AB"/>
    <w:rsid w:val="00A44988"/>
    <w:rsid w:val="00A473B3"/>
    <w:rsid w:val="00A531D4"/>
    <w:rsid w:val="00A71624"/>
    <w:rsid w:val="00AB04E8"/>
    <w:rsid w:val="00AD13E0"/>
    <w:rsid w:val="00AE457C"/>
    <w:rsid w:val="00AE6053"/>
    <w:rsid w:val="00AF4D42"/>
    <w:rsid w:val="00B037B4"/>
    <w:rsid w:val="00B21279"/>
    <w:rsid w:val="00B24A14"/>
    <w:rsid w:val="00B311DB"/>
    <w:rsid w:val="00B33E4F"/>
    <w:rsid w:val="00B37AB6"/>
    <w:rsid w:val="00B445BB"/>
    <w:rsid w:val="00B46043"/>
    <w:rsid w:val="00B73B9C"/>
    <w:rsid w:val="00B77A1A"/>
    <w:rsid w:val="00B82FBA"/>
    <w:rsid w:val="00B86687"/>
    <w:rsid w:val="00B9006E"/>
    <w:rsid w:val="00B94E2D"/>
    <w:rsid w:val="00B9579A"/>
    <w:rsid w:val="00BA64F8"/>
    <w:rsid w:val="00BC0E83"/>
    <w:rsid w:val="00BC7C10"/>
    <w:rsid w:val="00BD7A5A"/>
    <w:rsid w:val="00C00DB8"/>
    <w:rsid w:val="00C03D33"/>
    <w:rsid w:val="00C07577"/>
    <w:rsid w:val="00C1434E"/>
    <w:rsid w:val="00C338CE"/>
    <w:rsid w:val="00C53AB9"/>
    <w:rsid w:val="00C7506C"/>
    <w:rsid w:val="00C77C0B"/>
    <w:rsid w:val="00C8782A"/>
    <w:rsid w:val="00CA5805"/>
    <w:rsid w:val="00CA71CC"/>
    <w:rsid w:val="00D04B95"/>
    <w:rsid w:val="00D227FC"/>
    <w:rsid w:val="00D434E2"/>
    <w:rsid w:val="00D455C9"/>
    <w:rsid w:val="00D6120A"/>
    <w:rsid w:val="00D616EC"/>
    <w:rsid w:val="00D6629A"/>
    <w:rsid w:val="00D735A6"/>
    <w:rsid w:val="00D85967"/>
    <w:rsid w:val="00D876D0"/>
    <w:rsid w:val="00D9567C"/>
    <w:rsid w:val="00D95DA9"/>
    <w:rsid w:val="00DB3B3F"/>
    <w:rsid w:val="00DC59BC"/>
    <w:rsid w:val="00DD6B8C"/>
    <w:rsid w:val="00DE2A19"/>
    <w:rsid w:val="00DF458C"/>
    <w:rsid w:val="00E0578C"/>
    <w:rsid w:val="00E07DC6"/>
    <w:rsid w:val="00E355BA"/>
    <w:rsid w:val="00E37D71"/>
    <w:rsid w:val="00E44070"/>
    <w:rsid w:val="00E73A77"/>
    <w:rsid w:val="00E81D9E"/>
    <w:rsid w:val="00E865C5"/>
    <w:rsid w:val="00E87BFA"/>
    <w:rsid w:val="00E91BB2"/>
    <w:rsid w:val="00EA5BED"/>
    <w:rsid w:val="00EB07E1"/>
    <w:rsid w:val="00EB515C"/>
    <w:rsid w:val="00EB6596"/>
    <w:rsid w:val="00EC7C07"/>
    <w:rsid w:val="00ED248A"/>
    <w:rsid w:val="00ED65D1"/>
    <w:rsid w:val="00EE0C98"/>
    <w:rsid w:val="00EE1BC7"/>
    <w:rsid w:val="00EE1FA9"/>
    <w:rsid w:val="00EE35AB"/>
    <w:rsid w:val="00EF39DC"/>
    <w:rsid w:val="00F0018E"/>
    <w:rsid w:val="00F0055E"/>
    <w:rsid w:val="00F041DA"/>
    <w:rsid w:val="00F0481A"/>
    <w:rsid w:val="00F1691E"/>
    <w:rsid w:val="00F170AE"/>
    <w:rsid w:val="00F2704E"/>
    <w:rsid w:val="00F275FD"/>
    <w:rsid w:val="00F376C2"/>
    <w:rsid w:val="00F44D4A"/>
    <w:rsid w:val="00F47123"/>
    <w:rsid w:val="00F65FF7"/>
    <w:rsid w:val="00F84FA5"/>
    <w:rsid w:val="00F85BC0"/>
    <w:rsid w:val="00F85F61"/>
    <w:rsid w:val="00F92CB2"/>
    <w:rsid w:val="00FB201D"/>
    <w:rsid w:val="00FB2402"/>
    <w:rsid w:val="00FB30FC"/>
    <w:rsid w:val="00FC30EE"/>
    <w:rsid w:val="00FC5750"/>
    <w:rsid w:val="00FD6A44"/>
    <w:rsid w:val="00FD6CF4"/>
    <w:rsid w:val="00FE0B44"/>
    <w:rsid w:val="00FF5D22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51382"/>
  <w15:chartTrackingRefBased/>
  <w15:docId w15:val="{FD2D84F0-CE74-45B6-8EC6-DD386B79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1DB"/>
  </w:style>
  <w:style w:type="paragraph" w:styleId="Balk1">
    <w:name w:val="heading 1"/>
    <w:basedOn w:val="Normal"/>
    <w:next w:val="Normal"/>
    <w:link w:val="Balk1Char"/>
    <w:uiPriority w:val="9"/>
    <w:qFormat/>
    <w:rsid w:val="00B311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7419B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11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BF0FC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11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265C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11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11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265C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11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F265C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11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2C68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1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F265C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11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F265C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11DB"/>
    <w:rPr>
      <w:rFonts w:asciiTheme="majorHAnsi" w:eastAsiaTheme="majorEastAsia" w:hAnsiTheme="majorHAnsi" w:cstheme="majorBidi"/>
      <w:color w:val="17419B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311DB"/>
    <w:rPr>
      <w:rFonts w:asciiTheme="majorHAnsi" w:eastAsiaTheme="majorEastAsia" w:hAnsiTheme="majorHAnsi" w:cstheme="majorBidi"/>
      <w:color w:val="EBF0FC" w:themeColor="text1" w:themeTint="BF"/>
      <w:sz w:val="28"/>
      <w:szCs w:val="28"/>
    </w:rPr>
  </w:style>
  <w:style w:type="table" w:styleId="TabloKlavuzu">
    <w:name w:val="Table Grid"/>
    <w:basedOn w:val="NormalTablo"/>
    <w:uiPriority w:val="39"/>
    <w:rsid w:val="0042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624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B311DB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rsid w:val="000046D7"/>
    <w:pPr>
      <w:pBdr>
        <w:top w:val="single" w:sz="8" w:space="4" w:color="0F265C" w:themeColor="text2"/>
      </w:pBdr>
      <w:tabs>
        <w:tab w:val="right" w:pos="9854"/>
      </w:tabs>
      <w:spacing w:before="120" w:line="240" w:lineRule="atLeast"/>
      <w:ind w:left="284" w:hanging="284"/>
    </w:pPr>
    <w:rPr>
      <w:rFonts w:ascii="Georgia" w:hAnsi="Georgia"/>
      <w:lang w:val="en-GB"/>
    </w:rPr>
  </w:style>
  <w:style w:type="paragraph" w:styleId="T2">
    <w:name w:val="toc 2"/>
    <w:basedOn w:val="Normal"/>
    <w:next w:val="Normal"/>
    <w:autoRedefine/>
    <w:uiPriority w:val="39"/>
    <w:unhideWhenUsed/>
    <w:rsid w:val="000046D7"/>
    <w:pPr>
      <w:pBdr>
        <w:top w:val="dotted" w:sz="8" w:space="4" w:color="0F265C" w:themeColor="text2"/>
      </w:pBdr>
      <w:tabs>
        <w:tab w:val="right" w:pos="9854"/>
      </w:tabs>
      <w:spacing w:before="120" w:line="240" w:lineRule="atLeast"/>
      <w:ind w:left="576" w:hanging="288"/>
    </w:pPr>
    <w:rPr>
      <w:rFonts w:ascii="Georgia" w:hAnsi="Georgia"/>
      <w:lang w:val="en-GB"/>
    </w:rPr>
  </w:style>
  <w:style w:type="paragraph" w:styleId="T3">
    <w:name w:val="toc 3"/>
    <w:basedOn w:val="Normal"/>
    <w:next w:val="Normal"/>
    <w:autoRedefine/>
    <w:uiPriority w:val="39"/>
    <w:unhideWhenUsed/>
    <w:rsid w:val="00433ADC"/>
    <w:pPr>
      <w:tabs>
        <w:tab w:val="left" w:pos="1135"/>
        <w:tab w:val="left" w:pos="9214"/>
        <w:tab w:val="right" w:pos="9356"/>
      </w:tabs>
      <w:spacing w:before="120" w:line="240" w:lineRule="atLeast"/>
      <w:ind w:left="568" w:hanging="388"/>
      <w:jc w:val="both"/>
    </w:pPr>
    <w:rPr>
      <w:rFonts w:ascii="Georgia" w:hAnsi="Georgia"/>
      <w:lang w:val="en-GB"/>
    </w:rPr>
  </w:style>
  <w:style w:type="character" w:styleId="Kpr">
    <w:name w:val="Hyperlink"/>
    <w:basedOn w:val="VarsaylanParagrafYazTipi"/>
    <w:uiPriority w:val="99"/>
    <w:unhideWhenUsed/>
    <w:rsid w:val="000046D7"/>
    <w:rPr>
      <w:color w:val="13357A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13D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3DD5"/>
  </w:style>
  <w:style w:type="paragraph" w:styleId="AltBilgi">
    <w:name w:val="footer"/>
    <w:basedOn w:val="Normal"/>
    <w:link w:val="AltBilgiChar"/>
    <w:uiPriority w:val="99"/>
    <w:unhideWhenUsed/>
    <w:rsid w:val="00613D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3DD5"/>
  </w:style>
  <w:style w:type="character" w:styleId="AklamaBavurusu">
    <w:name w:val="annotation reference"/>
    <w:basedOn w:val="VarsaylanParagrafYazTipi"/>
    <w:uiPriority w:val="99"/>
    <w:semiHidden/>
    <w:unhideWhenUsed/>
    <w:rsid w:val="0089285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92859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rsid w:val="00892859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859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B311DB"/>
    <w:rPr>
      <w:rFonts w:asciiTheme="majorHAnsi" w:eastAsiaTheme="majorEastAsia" w:hAnsiTheme="majorHAnsi" w:cstheme="majorBidi"/>
      <w:color w:val="0F265C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11DB"/>
    <w:rPr>
      <w:rFonts w:asciiTheme="majorHAnsi" w:eastAsiaTheme="majorEastAsia" w:hAnsiTheme="majorHAnsi" w:cstheme="majorBidi"/>
      <w:sz w:val="22"/>
      <w:szCs w:val="22"/>
    </w:rPr>
  </w:style>
  <w:style w:type="paragraph" w:styleId="T4">
    <w:name w:val="toc 4"/>
    <w:basedOn w:val="Normal"/>
    <w:next w:val="Normal"/>
    <w:autoRedefine/>
    <w:uiPriority w:val="39"/>
    <w:unhideWhenUsed/>
    <w:rsid w:val="00AE457C"/>
    <w:pPr>
      <w:spacing w:after="100"/>
      <w:ind w:left="660"/>
    </w:pPr>
  </w:style>
  <w:style w:type="character" w:customStyle="1" w:styleId="Balk5Char">
    <w:name w:val="Başlık 5 Char"/>
    <w:basedOn w:val="VarsaylanParagrafYazTipi"/>
    <w:link w:val="Balk5"/>
    <w:uiPriority w:val="9"/>
    <w:rsid w:val="00B311DB"/>
    <w:rPr>
      <w:rFonts w:asciiTheme="majorHAnsi" w:eastAsiaTheme="majorEastAsia" w:hAnsiTheme="majorHAnsi" w:cstheme="majorBidi"/>
      <w:color w:val="0F265C" w:themeColor="text2"/>
      <w:sz w:val="22"/>
      <w:szCs w:val="22"/>
    </w:rPr>
  </w:style>
  <w:style w:type="paragraph" w:styleId="T5">
    <w:name w:val="toc 5"/>
    <w:basedOn w:val="Normal"/>
    <w:next w:val="Normal"/>
    <w:autoRedefine/>
    <w:uiPriority w:val="39"/>
    <w:unhideWhenUsed/>
    <w:rsid w:val="00993669"/>
    <w:pPr>
      <w:spacing w:after="100"/>
      <w:ind w:left="880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573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5734"/>
    <w:rPr>
      <w:b/>
      <w:bCs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11DB"/>
    <w:rPr>
      <w:rFonts w:asciiTheme="majorHAnsi" w:eastAsiaTheme="majorEastAsia" w:hAnsiTheme="majorHAnsi" w:cstheme="majorBidi"/>
      <w:i/>
      <w:iCs/>
      <w:color w:val="0F265C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11DB"/>
    <w:rPr>
      <w:rFonts w:asciiTheme="majorHAnsi" w:eastAsiaTheme="majorEastAsia" w:hAnsiTheme="majorHAnsi" w:cstheme="majorBidi"/>
      <w:i/>
      <w:iCs/>
      <w:color w:val="0F2C68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11DB"/>
    <w:rPr>
      <w:rFonts w:asciiTheme="majorHAnsi" w:eastAsiaTheme="majorEastAsia" w:hAnsiTheme="majorHAnsi" w:cstheme="majorBidi"/>
      <w:b/>
      <w:bCs/>
      <w:color w:val="0F265C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11DB"/>
    <w:rPr>
      <w:rFonts w:asciiTheme="majorHAnsi" w:eastAsiaTheme="majorEastAsia" w:hAnsiTheme="majorHAnsi" w:cstheme="majorBidi"/>
      <w:b/>
      <w:bCs/>
      <w:i/>
      <w:iCs/>
      <w:color w:val="0F265C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311DB"/>
    <w:pPr>
      <w:spacing w:line="240" w:lineRule="auto"/>
    </w:pPr>
    <w:rPr>
      <w:b/>
      <w:bCs/>
      <w:smallCaps/>
      <w:color w:val="EDF2FC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B311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58D0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11DB"/>
    <w:rPr>
      <w:rFonts w:asciiTheme="majorHAnsi" w:eastAsiaTheme="majorEastAsia" w:hAnsiTheme="majorHAnsi" w:cstheme="majorBidi"/>
      <w:color w:val="1F58D0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11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B311DB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B311DB"/>
    <w:rPr>
      <w:b/>
      <w:bCs/>
    </w:rPr>
  </w:style>
  <w:style w:type="character" w:styleId="Vurgu">
    <w:name w:val="Emphasis"/>
    <w:basedOn w:val="VarsaylanParagrafYazTipi"/>
    <w:uiPriority w:val="20"/>
    <w:qFormat/>
    <w:rsid w:val="00B311DB"/>
    <w:rPr>
      <w:i/>
      <w:iCs/>
    </w:rPr>
  </w:style>
  <w:style w:type="paragraph" w:styleId="AralkYok">
    <w:name w:val="No Spacing"/>
    <w:uiPriority w:val="1"/>
    <w:qFormat/>
    <w:rsid w:val="00B311D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311DB"/>
    <w:pPr>
      <w:spacing w:before="160"/>
      <w:ind w:left="720" w:right="720"/>
    </w:pPr>
    <w:rPr>
      <w:i/>
      <w:iCs/>
      <w:color w:val="EBF0FC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11DB"/>
    <w:rPr>
      <w:i/>
      <w:iCs/>
      <w:color w:val="EBF0FC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11DB"/>
    <w:pPr>
      <w:pBdr>
        <w:left w:val="single" w:sz="18" w:space="12" w:color="1F58D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F58D0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11DB"/>
    <w:rPr>
      <w:rFonts w:asciiTheme="majorHAnsi" w:eastAsiaTheme="majorEastAsia" w:hAnsiTheme="majorHAnsi" w:cstheme="majorBidi"/>
      <w:color w:val="1F58D0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B311DB"/>
    <w:rPr>
      <w:i/>
      <w:iCs/>
      <w:color w:val="EBF0FC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311DB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B311DB"/>
    <w:rPr>
      <w:smallCaps/>
      <w:color w:val="EBF0FC" w:themeColor="text1" w:themeTint="BF"/>
      <w:u w:val="single" w:color="F1F5FD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311DB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B311DB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Özel 12">
      <a:dk1>
        <a:srgbClr val="E5ECFB"/>
      </a:dk1>
      <a:lt1>
        <a:srgbClr val="0F265C"/>
      </a:lt1>
      <a:dk2>
        <a:srgbClr val="0F265C"/>
      </a:dk2>
      <a:lt2>
        <a:srgbClr val="E5ECFB"/>
      </a:lt2>
      <a:accent1>
        <a:srgbClr val="1F58D0"/>
      </a:accent1>
      <a:accent2>
        <a:srgbClr val="1F58D0"/>
      </a:accent2>
      <a:accent3>
        <a:srgbClr val="7FA2EB"/>
      </a:accent3>
      <a:accent4>
        <a:srgbClr val="3069DE"/>
      </a:accent4>
      <a:accent5>
        <a:srgbClr val="7FA2EB"/>
      </a:accent5>
      <a:accent6>
        <a:srgbClr val="7FA2EB"/>
      </a:accent6>
      <a:hlink>
        <a:srgbClr val="13357A"/>
      </a:hlink>
      <a:folHlink>
        <a:srgbClr val="7FA2EB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9D6A-348D-41BE-BED8-591A5407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Nur Vural</cp:lastModifiedBy>
  <cp:revision>4</cp:revision>
  <cp:lastPrinted>2018-11-14T13:25:00Z</cp:lastPrinted>
  <dcterms:created xsi:type="dcterms:W3CDTF">2024-03-25T10:31:00Z</dcterms:created>
  <dcterms:modified xsi:type="dcterms:W3CDTF">2024-04-01T12:07:00Z</dcterms:modified>
</cp:coreProperties>
</file>